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70" w:type="dxa"/>
          <w:right w:w="70" w:type="dxa"/>
        </w:tblCellMar>
        <w:tblLook w:val="0000" w:firstRow="0" w:lastRow="0" w:firstColumn="0" w:lastColumn="0" w:noHBand="0" w:noVBand="0"/>
      </w:tblPr>
      <w:tblGrid>
        <w:gridCol w:w="3032"/>
        <w:gridCol w:w="3019"/>
        <w:gridCol w:w="3019"/>
      </w:tblGrid>
      <w:tr w:rsidR="00D94D31" w:rsidRPr="00D94D31" w14:paraId="422110C6" w14:textId="77777777" w:rsidTr="00B934FE">
        <w:trPr>
          <w:trHeight w:val="1858"/>
        </w:trPr>
        <w:tc>
          <w:tcPr>
            <w:tcW w:w="1671" w:type="pct"/>
            <w:vAlign w:val="center"/>
          </w:tcPr>
          <w:p w14:paraId="51D61C71" w14:textId="6BEB43CE" w:rsidR="00D94D31" w:rsidRPr="00D94D31" w:rsidRDefault="00D94D31" w:rsidP="00D94D31">
            <w:pPr>
              <w:spacing w:beforeLines="0" w:before="0"/>
              <w:jc w:val="left"/>
              <w:rPr>
                <w:b/>
                <w:sz w:val="24"/>
                <w:szCs w:val="20"/>
              </w:rPr>
            </w:pPr>
          </w:p>
        </w:tc>
        <w:tc>
          <w:tcPr>
            <w:tcW w:w="1664" w:type="pct"/>
          </w:tcPr>
          <w:p w14:paraId="1E0DEC5A" w14:textId="77777777" w:rsidR="00D94D31" w:rsidRPr="00D94D31" w:rsidRDefault="00D94D31" w:rsidP="00D94D31">
            <w:pPr>
              <w:keepNext/>
              <w:spacing w:beforeLines="0" w:before="0"/>
              <w:jc w:val="center"/>
              <w:outlineLvl w:val="0"/>
              <w:rPr>
                <w:b/>
                <w:bCs/>
                <w:color w:val="00558C"/>
                <w:sz w:val="24"/>
                <w:szCs w:val="24"/>
                <w:lang w:val="es-ES"/>
              </w:rPr>
            </w:pPr>
            <w:r w:rsidRPr="00D94D31">
              <w:rPr>
                <w:rFonts w:ascii="Arial" w:hAnsi="Arial" w:cs="Arial"/>
                <w:b/>
                <w:bCs/>
                <w:noProof/>
                <w:sz w:val="24"/>
                <w:szCs w:val="24"/>
                <w:lang w:val="de-DE" w:eastAsia="de-DE"/>
              </w:rPr>
              <w:drawing>
                <wp:anchor distT="0" distB="0" distL="114300" distR="114300" simplePos="0" relativeHeight="251658240" behindDoc="1" locked="0" layoutInCell="1" allowOverlap="1" wp14:anchorId="365A34A6" wp14:editId="5D653A91">
                  <wp:simplePos x="0" y="0"/>
                  <wp:positionH relativeFrom="column">
                    <wp:posOffset>120650</wp:posOffset>
                  </wp:positionH>
                  <wp:positionV relativeFrom="paragraph">
                    <wp:posOffset>1905</wp:posOffset>
                  </wp:positionV>
                  <wp:extent cx="1589164" cy="1123454"/>
                  <wp:effectExtent l="0" t="0" r="0" b="635"/>
                  <wp:wrapNone/>
                  <wp:docPr id="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Blue.jpg"/>
                          <pic:cNvPicPr/>
                        </pic:nvPicPr>
                        <pic:blipFill>
                          <a:blip r:embed="rId8">
                            <a:extLst>
                              <a:ext uri="{28A0092B-C50C-407E-A947-70E740481C1C}">
                                <a14:useLocalDpi xmlns:a14="http://schemas.microsoft.com/office/drawing/2010/main" val="0"/>
                              </a:ext>
                            </a:extLst>
                          </a:blip>
                          <a:stretch>
                            <a:fillRect/>
                          </a:stretch>
                        </pic:blipFill>
                        <pic:spPr>
                          <a:xfrm>
                            <a:off x="0" y="0"/>
                            <a:ext cx="1589164" cy="1123454"/>
                          </a:xfrm>
                          <a:prstGeom prst="rect">
                            <a:avLst/>
                          </a:prstGeom>
                        </pic:spPr>
                      </pic:pic>
                    </a:graphicData>
                  </a:graphic>
                </wp:anchor>
              </w:drawing>
            </w:r>
          </w:p>
        </w:tc>
        <w:tc>
          <w:tcPr>
            <w:tcW w:w="1664" w:type="pct"/>
            <w:vAlign w:val="center"/>
          </w:tcPr>
          <w:p w14:paraId="63B56CF0" w14:textId="3763FFFA" w:rsidR="00D94D31" w:rsidRPr="00D94D31" w:rsidRDefault="00D94D31" w:rsidP="00D94D31">
            <w:pPr>
              <w:spacing w:beforeLines="0" w:before="0"/>
              <w:jc w:val="right"/>
              <w:rPr>
                <w:b/>
                <w:sz w:val="24"/>
                <w:szCs w:val="20"/>
                <w:lang w:val="es-ES"/>
              </w:rPr>
            </w:pPr>
          </w:p>
        </w:tc>
      </w:tr>
    </w:tbl>
    <w:p w14:paraId="05011D99" w14:textId="49CEA186" w:rsidR="00273394" w:rsidRDefault="00273394" w:rsidP="00F25E93">
      <w:pPr>
        <w:pStyle w:val="berschrift2"/>
        <w:rPr>
          <w:lang w:val="es-ES"/>
        </w:rPr>
      </w:pPr>
    </w:p>
    <w:p w14:paraId="547C9BB3" w14:textId="4EF841C8" w:rsidR="00640B8D" w:rsidRPr="00640B8D" w:rsidRDefault="00531987" w:rsidP="00640B8D">
      <w:pPr>
        <w:pStyle w:val="berschrift1"/>
      </w:pPr>
      <w:r>
        <w:t>INTERNATIONAL</w:t>
      </w:r>
      <w:r w:rsidR="00DD3656">
        <w:tab/>
      </w:r>
      <w:r w:rsidR="00DD3656">
        <w:tab/>
      </w:r>
      <w:r w:rsidR="00DD3656">
        <w:tab/>
      </w:r>
      <w:r w:rsidR="00DD3656">
        <w:tab/>
      </w:r>
      <w:r w:rsidR="00DD3656">
        <w:tab/>
      </w:r>
      <w:r w:rsidR="00DD3656">
        <w:tab/>
      </w:r>
      <w:r w:rsidR="00DD3656">
        <w:tab/>
      </w:r>
      <w:r w:rsidR="00DD3656">
        <w:tab/>
      </w:r>
      <w:r w:rsidR="00DD3656">
        <w:tab/>
      </w:r>
      <w:r w:rsidR="00B92F67">
        <w:t>0</w:t>
      </w:r>
      <w:r w:rsidR="008A3C5D">
        <w:t>3</w:t>
      </w:r>
      <w:r w:rsidR="00C231B3">
        <w:t>.</w:t>
      </w:r>
      <w:r w:rsidR="00B92F67">
        <w:t>12</w:t>
      </w:r>
      <w:r w:rsidR="00640B8D">
        <w:t>.2025</w:t>
      </w:r>
    </w:p>
    <w:p w14:paraId="6E640BED" w14:textId="77777777" w:rsidR="004E619F" w:rsidRDefault="004E619F" w:rsidP="00FF10C5">
      <w:pPr>
        <w:pStyle w:val="berschrift1"/>
        <w:jc w:val="center"/>
        <w:rPr>
          <w:sz w:val="22"/>
          <w:szCs w:val="22"/>
        </w:rPr>
      </w:pPr>
    </w:p>
    <w:p w14:paraId="7FF60F5C" w14:textId="79823C3B" w:rsidR="00AB6964" w:rsidRPr="004E619F" w:rsidRDefault="00531987" w:rsidP="004E619F">
      <w:pPr>
        <w:pStyle w:val="berschrift1"/>
        <w:jc w:val="right"/>
        <w:rPr>
          <w:i/>
          <w:sz w:val="22"/>
          <w:szCs w:val="22"/>
        </w:rPr>
      </w:pPr>
      <w:r>
        <w:rPr>
          <w:i/>
          <w:sz w:val="22"/>
          <w:szCs w:val="22"/>
        </w:rPr>
        <w:t>ITU</w:t>
      </w:r>
    </w:p>
    <w:p w14:paraId="2766522D" w14:textId="3A89C69B" w:rsidR="004E619F" w:rsidRPr="004E619F" w:rsidRDefault="008631FE" w:rsidP="004B7783">
      <w:pPr>
        <w:pStyle w:val="berschrift1"/>
        <w:jc w:val="center"/>
        <w:rPr>
          <w:sz w:val="22"/>
          <w:szCs w:val="22"/>
        </w:rPr>
      </w:pPr>
      <w:r>
        <w:rPr>
          <w:sz w:val="22"/>
          <w:szCs w:val="22"/>
        </w:rPr>
        <w:t>Report on</w:t>
      </w:r>
      <w:r w:rsidR="00F2439B" w:rsidRPr="00F2439B">
        <w:rPr>
          <w:sz w:val="22"/>
          <w:szCs w:val="22"/>
        </w:rPr>
        <w:t xml:space="preserve"> ITU-R WP5B m</w:t>
      </w:r>
      <w:r w:rsidR="00BE6475">
        <w:rPr>
          <w:sz w:val="22"/>
          <w:szCs w:val="22"/>
        </w:rPr>
        <w:t xml:space="preserve">eeting </w:t>
      </w:r>
      <w:r w:rsidR="00B92F67">
        <w:rPr>
          <w:sz w:val="22"/>
          <w:szCs w:val="22"/>
        </w:rPr>
        <w:t>18</w:t>
      </w:r>
      <w:r w:rsidR="003605D9">
        <w:rPr>
          <w:sz w:val="22"/>
          <w:szCs w:val="22"/>
        </w:rPr>
        <w:t xml:space="preserve"> </w:t>
      </w:r>
      <w:r w:rsidR="00242F5F">
        <w:rPr>
          <w:sz w:val="22"/>
          <w:szCs w:val="22"/>
        </w:rPr>
        <w:t xml:space="preserve">to </w:t>
      </w:r>
      <w:r w:rsidR="00B92F67">
        <w:rPr>
          <w:sz w:val="22"/>
          <w:szCs w:val="22"/>
        </w:rPr>
        <w:t>27 November</w:t>
      </w:r>
      <w:r w:rsidR="003605D9">
        <w:rPr>
          <w:sz w:val="22"/>
          <w:szCs w:val="22"/>
        </w:rPr>
        <w:t xml:space="preserve"> 2025</w:t>
      </w:r>
    </w:p>
    <w:p w14:paraId="23047D78" w14:textId="384239B0" w:rsidR="00202E0B" w:rsidRDefault="00531987" w:rsidP="00EC34F1">
      <w:pPr>
        <w:jc w:val="center"/>
      </w:pPr>
      <w:r>
        <w:t>Note by the IALA representative Stefan Bober</w:t>
      </w:r>
    </w:p>
    <w:p w14:paraId="42D1F080" w14:textId="43ED2F31" w:rsidR="0075141F" w:rsidRPr="00DE66E3" w:rsidRDefault="00F54B1E" w:rsidP="00F54B1E">
      <w:pPr>
        <w:pStyle w:val="berschrift4"/>
      </w:pPr>
      <w:r w:rsidRPr="00DE66E3">
        <w:t>INTRODUCTION</w:t>
      </w:r>
    </w:p>
    <w:p w14:paraId="33AD0F22" w14:textId="25006981" w:rsidR="00BA197C" w:rsidRPr="00DE66E3" w:rsidRDefault="00F2439B" w:rsidP="004B7783">
      <w:r w:rsidRPr="00DE66E3">
        <w:t>ITU-R W</w:t>
      </w:r>
      <w:r w:rsidR="0066477B" w:rsidRPr="00DE66E3">
        <w:t xml:space="preserve">orking Party 5B </w:t>
      </w:r>
      <w:r w:rsidR="008A5787" w:rsidRPr="00DE66E3">
        <w:t xml:space="preserve">(WP 5B) </w:t>
      </w:r>
      <w:r w:rsidR="0066477B" w:rsidRPr="00DE66E3">
        <w:t xml:space="preserve">- Maritime mobile service including Global Maritime Distress and Safety System (GMDSS); aeronautical mobile service and radiodetermination service </w:t>
      </w:r>
      <w:r w:rsidR="008A5787" w:rsidRPr="00DE66E3">
        <w:t>-</w:t>
      </w:r>
      <w:r w:rsidRPr="00DE66E3">
        <w:t xml:space="preserve"> </w:t>
      </w:r>
      <w:r w:rsidR="005E78AF" w:rsidRPr="00DE66E3">
        <w:t>held its</w:t>
      </w:r>
      <w:r w:rsidR="00656F95" w:rsidRPr="00DE66E3">
        <w:t xml:space="preserve"> meeting</w:t>
      </w:r>
      <w:r w:rsidR="000A60BB" w:rsidRPr="00DE66E3">
        <w:t xml:space="preserve">s </w:t>
      </w:r>
      <w:r w:rsidR="00CF7E6C" w:rsidRPr="00DE66E3">
        <w:t xml:space="preserve">from </w:t>
      </w:r>
      <w:r w:rsidR="00B22580">
        <w:t>17</w:t>
      </w:r>
      <w:r w:rsidR="005E78AF" w:rsidRPr="00DE66E3">
        <w:rPr>
          <w:vertAlign w:val="superscript"/>
        </w:rPr>
        <w:t>th</w:t>
      </w:r>
      <w:r w:rsidR="0075382A" w:rsidRPr="00DE66E3">
        <w:t xml:space="preserve"> to </w:t>
      </w:r>
      <w:r w:rsidR="00B22580">
        <w:t>27</w:t>
      </w:r>
      <w:r w:rsidR="008034F2" w:rsidRPr="00DE66E3">
        <w:rPr>
          <w:vertAlign w:val="superscript"/>
        </w:rPr>
        <w:t>t</w:t>
      </w:r>
      <w:r w:rsidR="00636461">
        <w:rPr>
          <w:vertAlign w:val="superscript"/>
        </w:rPr>
        <w:t>h</w:t>
      </w:r>
      <w:r w:rsidR="005E78AF" w:rsidRPr="00DE66E3">
        <w:t xml:space="preserve"> </w:t>
      </w:r>
      <w:r w:rsidR="00B22580">
        <w:t>November</w:t>
      </w:r>
      <w:r w:rsidR="00636461">
        <w:t xml:space="preserve"> 202</w:t>
      </w:r>
      <w:r w:rsidR="003605D9">
        <w:t>5</w:t>
      </w:r>
      <w:r w:rsidR="008A3C5D">
        <w:t xml:space="preserve"> </w:t>
      </w:r>
      <w:r w:rsidR="00CF7E6C" w:rsidRPr="00DE66E3">
        <w:t>as physical meeting in Geneva</w:t>
      </w:r>
      <w:r w:rsidR="005E78AF" w:rsidRPr="00DE66E3">
        <w:t xml:space="preserve">. </w:t>
      </w:r>
      <w:r w:rsidR="0075382A" w:rsidRPr="00DE66E3">
        <w:t xml:space="preserve">This was the </w:t>
      </w:r>
      <w:r w:rsidR="00B22580">
        <w:t>fourth</w:t>
      </w:r>
      <w:r w:rsidR="0075382A" w:rsidRPr="00DE66E3">
        <w:t xml:space="preserve"> meeting in the study cycle 20</w:t>
      </w:r>
      <w:r w:rsidR="00636461">
        <w:t>23 to 2027</w:t>
      </w:r>
      <w:r w:rsidR="004B7783" w:rsidRPr="00DE66E3">
        <w:t xml:space="preserve">. </w:t>
      </w:r>
      <w:r w:rsidR="0075382A" w:rsidRPr="00DE66E3">
        <w:t>Mr. Stefan Bober represented IALA</w:t>
      </w:r>
      <w:r w:rsidR="00BA5E85" w:rsidRPr="00DE66E3">
        <w:t>.</w:t>
      </w:r>
      <w:r w:rsidR="00531987" w:rsidRPr="00DE66E3">
        <w:t xml:space="preserve"> </w:t>
      </w:r>
    </w:p>
    <w:p w14:paraId="29316D0D" w14:textId="61F47599" w:rsidR="0096639B" w:rsidRDefault="001C3DCD" w:rsidP="00B97073">
      <w:r w:rsidRPr="00DE66E3">
        <w:t>I</w:t>
      </w:r>
      <w:r w:rsidR="00AF43B5" w:rsidRPr="00DE66E3">
        <w:t>ALA has</w:t>
      </w:r>
      <w:r w:rsidR="00531987" w:rsidRPr="00DE66E3">
        <w:t xml:space="preserve"> a specific interest in </w:t>
      </w:r>
      <w:r w:rsidR="00ED6B15">
        <w:t>the m</w:t>
      </w:r>
      <w:r w:rsidR="00531987" w:rsidRPr="00DE66E3">
        <w:t xml:space="preserve">aritime mobile service including </w:t>
      </w:r>
      <w:r w:rsidR="00ED6B15">
        <w:t xml:space="preserve">the </w:t>
      </w:r>
      <w:r w:rsidR="00531987" w:rsidRPr="00DE66E3">
        <w:t xml:space="preserve">Global Maritime Distress and Safety System (GMDSS) and </w:t>
      </w:r>
      <w:r w:rsidR="00ED6B15">
        <w:t xml:space="preserve">the </w:t>
      </w:r>
      <w:r w:rsidR="00B53E22" w:rsidRPr="00DE66E3">
        <w:t>radiodetermination</w:t>
      </w:r>
      <w:r w:rsidR="00531987" w:rsidRPr="00DE66E3">
        <w:t xml:space="preserve"> service, with particular emphasis on the development of </w:t>
      </w:r>
      <w:r w:rsidR="00150B8A" w:rsidRPr="00DE66E3">
        <w:t>VHF Data Exchange System (</w:t>
      </w:r>
      <w:r w:rsidR="00531987" w:rsidRPr="00DE66E3">
        <w:t>VDES</w:t>
      </w:r>
      <w:r w:rsidR="00150B8A" w:rsidRPr="00DE66E3">
        <w:t>)</w:t>
      </w:r>
      <w:r w:rsidR="0075382A" w:rsidRPr="00DE66E3">
        <w:t xml:space="preserve">, </w:t>
      </w:r>
      <w:r w:rsidR="00150B8A" w:rsidRPr="00DE66E3">
        <w:t>Automatic Identification System (</w:t>
      </w:r>
      <w:r w:rsidR="00531987" w:rsidRPr="00DE66E3">
        <w:t>AIS</w:t>
      </w:r>
      <w:r w:rsidR="00150B8A" w:rsidRPr="00DE66E3">
        <w:t>)</w:t>
      </w:r>
      <w:r w:rsidR="0075382A" w:rsidRPr="00DE66E3">
        <w:t xml:space="preserve">, </w:t>
      </w:r>
      <w:r w:rsidR="00150B8A" w:rsidRPr="00DE66E3">
        <w:t>A</w:t>
      </w:r>
      <w:r w:rsidR="00531987" w:rsidRPr="00DE66E3">
        <w:t xml:space="preserve">utonomous </w:t>
      </w:r>
      <w:r w:rsidR="00150B8A" w:rsidRPr="00DE66E3">
        <w:t>M</w:t>
      </w:r>
      <w:r w:rsidR="0075382A" w:rsidRPr="00DE66E3">
        <w:t>ari</w:t>
      </w:r>
      <w:r w:rsidR="00150B8A" w:rsidRPr="00DE66E3">
        <w:t>time Radio D</w:t>
      </w:r>
      <w:r w:rsidR="00531987" w:rsidRPr="00DE66E3">
        <w:t>evices</w:t>
      </w:r>
      <w:r w:rsidR="00245264" w:rsidRPr="00DE66E3">
        <w:t xml:space="preserve"> (AMRD)</w:t>
      </w:r>
      <w:r w:rsidR="0008124E" w:rsidRPr="00DE66E3">
        <w:t>, VHF digital voice, VDES R-Mode</w:t>
      </w:r>
      <w:r w:rsidR="00150B8A" w:rsidRPr="00DE66E3">
        <w:t xml:space="preserve"> and </w:t>
      </w:r>
      <w:r w:rsidR="007471AF" w:rsidRPr="00DE66E3">
        <w:t>e-Navigation</w:t>
      </w:r>
      <w:r w:rsidR="00150B8A" w:rsidRPr="00DE66E3">
        <w:t>.</w:t>
      </w:r>
    </w:p>
    <w:p w14:paraId="0567C5B5" w14:textId="14F7BD0A" w:rsidR="00636461" w:rsidRPr="00DE66E3" w:rsidRDefault="00636461" w:rsidP="00636461">
      <w:r w:rsidRPr="00DE66E3">
        <w:t xml:space="preserve">The </w:t>
      </w:r>
      <w:r w:rsidR="008B43B5">
        <w:t>meeting</w:t>
      </w:r>
      <w:r w:rsidRPr="00DE66E3">
        <w:t xml:space="preserve"> of the WP5B</w:t>
      </w:r>
      <w:r>
        <w:t>-3 maritime</w:t>
      </w:r>
      <w:r w:rsidRPr="00DE66E3">
        <w:t xml:space="preserve"> </w:t>
      </w:r>
      <w:r w:rsidR="008B43B5">
        <w:t>focussed</w:t>
      </w:r>
      <w:r>
        <w:t xml:space="preserve"> on</w:t>
      </w:r>
      <w:r w:rsidRPr="00DE66E3">
        <w:t xml:space="preserve"> the revis</w:t>
      </w:r>
      <w:r w:rsidR="008B43B5">
        <w:t xml:space="preserve">ion of </w:t>
      </w:r>
      <w:r w:rsidRPr="00DE66E3">
        <w:t xml:space="preserve">ITU Recommendations and the two ITU study questions, namely study questions on “VHF digital voice” and on “VDES R-Mode”. </w:t>
      </w:r>
      <w:r w:rsidRPr="00636461">
        <w:t>WP5B-3 maritime</w:t>
      </w:r>
      <w:r>
        <w:t xml:space="preserve"> has no direct agenda item </w:t>
      </w:r>
      <w:r w:rsidR="008B43B5">
        <w:t>to prepare for</w:t>
      </w:r>
      <w:r>
        <w:t xml:space="preserve"> WRC-27. However, </w:t>
      </w:r>
      <w:r w:rsidRPr="00636461">
        <w:t>WP5B-3 maritime</w:t>
      </w:r>
      <w:r>
        <w:t xml:space="preserve"> is involved in several other agenda item at WRC-27, e.g. </w:t>
      </w:r>
      <w:r w:rsidRPr="00636461">
        <w:t>WRC-27 agenda item 1.12, current and future use of the 1645.5 -1646.5 MHz band</w:t>
      </w:r>
      <w:r>
        <w:t>.</w:t>
      </w:r>
    </w:p>
    <w:p w14:paraId="40E8F1AA" w14:textId="77777777" w:rsidR="000F77D6" w:rsidRPr="000F77D6" w:rsidRDefault="000F77D6" w:rsidP="00B97073">
      <w:pPr>
        <w:rPr>
          <w:sz w:val="8"/>
          <w:szCs w:val="8"/>
        </w:rPr>
      </w:pPr>
    </w:p>
    <w:p w14:paraId="58376877" w14:textId="256CE541" w:rsidR="00EF14A9" w:rsidRPr="00DE66E3" w:rsidRDefault="00530BE3" w:rsidP="00FB3CF1">
      <w:pPr>
        <w:pStyle w:val="berschrift4"/>
      </w:pPr>
      <w:r w:rsidRPr="00DE66E3">
        <w:t xml:space="preserve">issues related to IALA work addressed during ITU-R WP </w:t>
      </w:r>
      <w:r w:rsidR="00FB3CF1" w:rsidRPr="00DE66E3">
        <w:t>5B</w:t>
      </w:r>
    </w:p>
    <w:p w14:paraId="71C947E3" w14:textId="0C03ECCE" w:rsidR="007A0066" w:rsidRDefault="007A0066" w:rsidP="00102686">
      <w:pPr>
        <w:pStyle w:val="berschrift5"/>
        <w:rPr>
          <w:color w:val="00558C"/>
        </w:rPr>
      </w:pPr>
      <w:r w:rsidRPr="0096295E">
        <w:rPr>
          <w:color w:val="00558C"/>
        </w:rPr>
        <w:t>Revision of</w:t>
      </w:r>
      <w:r w:rsidRPr="001E7A57">
        <w:rPr>
          <w:color w:val="00558C"/>
        </w:rPr>
        <w:t xml:space="preserve"> Recommendation ITU-R M.</w:t>
      </w:r>
      <w:r w:rsidR="00F4740D" w:rsidRPr="001E7A57">
        <w:rPr>
          <w:color w:val="00558C"/>
        </w:rPr>
        <w:t xml:space="preserve">2092-1 </w:t>
      </w:r>
      <w:r w:rsidR="001E7A57" w:rsidRPr="001E7A57">
        <w:rPr>
          <w:color w:val="00558C"/>
        </w:rPr>
        <w:t xml:space="preserve">VHF data exchange system </w:t>
      </w:r>
      <w:r w:rsidR="001E7A57">
        <w:rPr>
          <w:color w:val="00558C"/>
        </w:rPr>
        <w:t>–</w:t>
      </w:r>
      <w:r w:rsidR="001E7A57" w:rsidRPr="001E7A57">
        <w:rPr>
          <w:color w:val="00558C"/>
        </w:rPr>
        <w:t xml:space="preserve"> VDES</w:t>
      </w:r>
    </w:p>
    <w:p w14:paraId="5225D121" w14:textId="105D590A" w:rsidR="001E7A57" w:rsidRDefault="001E7A57" w:rsidP="001E7A57">
      <w:pPr>
        <w:rPr>
          <w:lang w:val="en-US"/>
        </w:rPr>
      </w:pPr>
      <w:r w:rsidRPr="00DE66E3">
        <w:rPr>
          <w:lang w:val="en-US"/>
        </w:rPr>
        <w:t>WP 5B</w:t>
      </w:r>
      <w:r w:rsidR="003605D9">
        <w:rPr>
          <w:lang w:val="en-US"/>
        </w:rPr>
        <w:t xml:space="preserve"> </w:t>
      </w:r>
      <w:r w:rsidR="00B22580">
        <w:rPr>
          <w:lang w:val="en-US"/>
        </w:rPr>
        <w:t>finalized the</w:t>
      </w:r>
      <w:r w:rsidR="00595392">
        <w:rPr>
          <w:lang w:val="en-US"/>
        </w:rPr>
        <w:t xml:space="preserve"> work on </w:t>
      </w:r>
      <w:r w:rsidRPr="00DE66E3">
        <w:rPr>
          <w:lang w:val="en-US"/>
        </w:rPr>
        <w:t>the revision of Recommendation ITU-R M.</w:t>
      </w:r>
      <w:r>
        <w:rPr>
          <w:lang w:val="en-US"/>
        </w:rPr>
        <w:t xml:space="preserve">2092-1. The group reviewed </w:t>
      </w:r>
      <w:r w:rsidR="00CE3C8D">
        <w:rPr>
          <w:lang w:val="en-US"/>
        </w:rPr>
        <w:t>three</w:t>
      </w:r>
      <w:r>
        <w:rPr>
          <w:lang w:val="en-US"/>
        </w:rPr>
        <w:t xml:space="preserve"> </w:t>
      </w:r>
      <w:r w:rsidR="00781948">
        <w:rPr>
          <w:lang w:val="en-US"/>
        </w:rPr>
        <w:t>i</w:t>
      </w:r>
      <w:r w:rsidRPr="00DE66E3">
        <w:rPr>
          <w:lang w:val="en-US"/>
        </w:rPr>
        <w:t xml:space="preserve">nput documents from </w:t>
      </w:r>
      <w:r w:rsidR="006C2CF2">
        <w:rPr>
          <w:lang w:val="en-US"/>
        </w:rPr>
        <w:t>USA</w:t>
      </w:r>
      <w:r w:rsidR="008403AC">
        <w:rPr>
          <w:lang w:val="en-US"/>
        </w:rPr>
        <w:t xml:space="preserve">, </w:t>
      </w:r>
      <w:r w:rsidR="00B22580">
        <w:rPr>
          <w:lang w:val="en-US"/>
        </w:rPr>
        <w:t>China</w:t>
      </w:r>
      <w:r w:rsidR="008403AC">
        <w:rPr>
          <w:lang w:val="en-US"/>
        </w:rPr>
        <w:t xml:space="preserve"> and Denmark</w:t>
      </w:r>
      <w:r w:rsidRPr="00DE66E3">
        <w:rPr>
          <w:lang w:val="en-US"/>
        </w:rPr>
        <w:t>.</w:t>
      </w:r>
    </w:p>
    <w:p w14:paraId="0F1678DE" w14:textId="5C565F2D" w:rsidR="00CE3C8D" w:rsidRDefault="006C2CF2" w:rsidP="001E7A57">
      <w:pPr>
        <w:rPr>
          <w:lang w:val="en-US"/>
        </w:rPr>
      </w:pPr>
      <w:r>
        <w:rPr>
          <w:lang w:val="en-US"/>
        </w:rPr>
        <w:t>S</w:t>
      </w:r>
      <w:r w:rsidR="00E8540B">
        <w:rPr>
          <w:lang w:val="en-US"/>
        </w:rPr>
        <w:t>ome</w:t>
      </w:r>
      <w:r>
        <w:rPr>
          <w:lang w:val="en-US"/>
        </w:rPr>
        <w:t xml:space="preserve"> </w:t>
      </w:r>
      <w:r w:rsidR="001454D0">
        <w:rPr>
          <w:lang w:val="en-US"/>
        </w:rPr>
        <w:t>technical</w:t>
      </w:r>
      <w:r w:rsidR="00E8540B">
        <w:rPr>
          <w:lang w:val="en-US"/>
        </w:rPr>
        <w:t xml:space="preserve"> clarifications </w:t>
      </w:r>
      <w:r w:rsidR="00595392">
        <w:rPr>
          <w:lang w:val="en-US"/>
        </w:rPr>
        <w:t>resulting</w:t>
      </w:r>
      <w:r w:rsidR="00E8540B">
        <w:rPr>
          <w:lang w:val="en-US"/>
        </w:rPr>
        <w:t xml:space="preserve"> from prototype testing and work at IEC</w:t>
      </w:r>
      <w:r w:rsidR="00595392">
        <w:rPr>
          <w:lang w:val="en-US"/>
        </w:rPr>
        <w:t>,</w:t>
      </w:r>
      <w:r w:rsidR="00E8540B">
        <w:rPr>
          <w:lang w:val="en-US"/>
        </w:rPr>
        <w:t xml:space="preserve"> a</w:t>
      </w:r>
      <w:r w:rsidR="00595392">
        <w:rPr>
          <w:lang w:val="en-US"/>
        </w:rPr>
        <w:t>s well as som</w:t>
      </w:r>
      <w:r w:rsidR="00E8540B">
        <w:rPr>
          <w:lang w:val="en-US"/>
        </w:rPr>
        <w:t xml:space="preserve">e </w:t>
      </w:r>
      <w:r w:rsidR="00E8540B" w:rsidRPr="00E8540B">
        <w:rPr>
          <w:lang w:val="en-US"/>
        </w:rPr>
        <w:t>minor editorial corrections</w:t>
      </w:r>
      <w:r w:rsidR="00595392">
        <w:rPr>
          <w:lang w:val="en-US"/>
        </w:rPr>
        <w:t>,</w:t>
      </w:r>
      <w:r w:rsidR="00E8540B" w:rsidRPr="00E8540B">
        <w:rPr>
          <w:lang w:val="en-US"/>
        </w:rPr>
        <w:t xml:space="preserve"> </w:t>
      </w:r>
      <w:r w:rsidR="00E8540B">
        <w:rPr>
          <w:lang w:val="en-US"/>
        </w:rPr>
        <w:t>were incorporated in the document.</w:t>
      </w:r>
      <w:r w:rsidR="008403AC">
        <w:rPr>
          <w:lang w:val="en-US"/>
        </w:rPr>
        <w:t xml:space="preserve"> </w:t>
      </w:r>
      <w:r w:rsidR="00595392">
        <w:rPr>
          <w:lang w:val="en-US"/>
        </w:rPr>
        <w:t>T</w:t>
      </w:r>
      <w:r w:rsidR="00396241">
        <w:rPr>
          <w:lang w:val="en-US"/>
        </w:rPr>
        <w:t>he technical clarifications</w:t>
      </w:r>
      <w:r w:rsidR="00595392">
        <w:rPr>
          <w:lang w:val="en-US"/>
        </w:rPr>
        <w:t xml:space="preserve"> include</w:t>
      </w:r>
      <w:r w:rsidR="00396241">
        <w:rPr>
          <w:lang w:val="en-US"/>
        </w:rPr>
        <w:t xml:space="preserve"> </w:t>
      </w:r>
      <w:r w:rsidR="00CE3C8D" w:rsidRPr="00CE3C8D">
        <w:rPr>
          <w:lang w:val="en-US"/>
        </w:rPr>
        <w:t>the updates on the transmission of short data messages with ACK</w:t>
      </w:r>
      <w:r w:rsidR="00CE3C8D">
        <w:rPr>
          <w:lang w:val="en-US"/>
        </w:rPr>
        <w:t xml:space="preserve">, </w:t>
      </w:r>
      <w:r w:rsidR="008403AC">
        <w:rPr>
          <w:lang w:val="en-US"/>
        </w:rPr>
        <w:t xml:space="preserve">the terrestrial bulletin board, </w:t>
      </w:r>
      <w:r w:rsidR="00CE3C8D" w:rsidRPr="00CE3C8D">
        <w:rPr>
          <w:lang w:val="en-US"/>
        </w:rPr>
        <w:t>the usage conditions and operating channels for simplex VDE terminals</w:t>
      </w:r>
      <w:r w:rsidR="00CE3C8D">
        <w:rPr>
          <w:lang w:val="en-US"/>
        </w:rPr>
        <w:t>,</w:t>
      </w:r>
      <w:r w:rsidR="00CE3C8D" w:rsidRPr="00CE3C8D">
        <w:rPr>
          <w:lang w:val="en-US"/>
        </w:rPr>
        <w:t xml:space="preserve"> the definition of </w:t>
      </w:r>
      <w:r w:rsidR="008403AC">
        <w:rPr>
          <w:lang w:val="en-US"/>
        </w:rPr>
        <w:t>the terminal capabilities</w:t>
      </w:r>
      <w:r w:rsidR="00CE3C8D">
        <w:rPr>
          <w:lang w:val="en-US"/>
        </w:rPr>
        <w:t xml:space="preserve">, </w:t>
      </w:r>
      <w:r w:rsidR="008403AC">
        <w:rPr>
          <w:lang w:val="en-US"/>
        </w:rPr>
        <w:t>the</w:t>
      </w:r>
      <w:r w:rsidR="008403AC" w:rsidRPr="008403AC">
        <w:rPr>
          <w:lang w:val="en-US"/>
        </w:rPr>
        <w:t xml:space="preserve"> improve</w:t>
      </w:r>
      <w:r w:rsidR="008403AC">
        <w:rPr>
          <w:lang w:val="en-US"/>
        </w:rPr>
        <w:t>d</w:t>
      </w:r>
      <w:r w:rsidR="008403AC" w:rsidRPr="008403AC">
        <w:rPr>
          <w:lang w:val="en-US"/>
        </w:rPr>
        <w:t xml:space="preserve"> description of the digital signature and </w:t>
      </w:r>
      <w:r w:rsidR="00CE3C8D" w:rsidRPr="00CE3C8D">
        <w:rPr>
          <w:lang w:val="en-US"/>
        </w:rPr>
        <w:t>the introduction of digital certificate fingerprint</w:t>
      </w:r>
      <w:r w:rsidR="00AF4958">
        <w:rPr>
          <w:lang w:val="en-US"/>
        </w:rPr>
        <w:t xml:space="preserve">. A proposal </w:t>
      </w:r>
      <w:r w:rsidR="003B198A">
        <w:rPr>
          <w:lang w:val="en-US"/>
        </w:rPr>
        <w:t>on</w:t>
      </w:r>
      <w:r w:rsidR="00AF4958">
        <w:rPr>
          <w:lang w:val="en-US"/>
        </w:rPr>
        <w:t xml:space="preserve"> </w:t>
      </w:r>
      <w:r w:rsidR="00AF4958" w:rsidRPr="00AF4958">
        <w:t>blocking requirement</w:t>
      </w:r>
      <w:r w:rsidR="00AF4958">
        <w:t xml:space="preserve"> </w:t>
      </w:r>
      <w:r w:rsidR="003B198A">
        <w:t xml:space="preserve">has been </w:t>
      </w:r>
      <w:r w:rsidR="00AF4958">
        <w:t>withdrawn.</w:t>
      </w:r>
      <w:r w:rsidR="00CE3C8D">
        <w:rPr>
          <w:lang w:val="en-US"/>
        </w:rPr>
        <w:t xml:space="preserve"> </w:t>
      </w:r>
    </w:p>
    <w:p w14:paraId="27DC31E0" w14:textId="1E1284A2" w:rsidR="00A87F15" w:rsidRDefault="00A87F15" w:rsidP="001E7A57">
      <w:pPr>
        <w:rPr>
          <w:szCs w:val="21"/>
        </w:rPr>
      </w:pPr>
      <w:r>
        <w:rPr>
          <w:szCs w:val="21"/>
        </w:rPr>
        <w:t>The</w:t>
      </w:r>
      <w:r w:rsidR="0037216E">
        <w:rPr>
          <w:szCs w:val="21"/>
        </w:rPr>
        <w:t xml:space="preserve"> revision of Recommendation </w:t>
      </w:r>
      <w:r w:rsidR="00AF4958">
        <w:rPr>
          <w:szCs w:val="21"/>
        </w:rPr>
        <w:t xml:space="preserve">ITU-R </w:t>
      </w:r>
      <w:r w:rsidR="0037216E">
        <w:rPr>
          <w:szCs w:val="21"/>
        </w:rPr>
        <w:t>M.2092-1</w:t>
      </w:r>
      <w:r w:rsidR="008435D3">
        <w:rPr>
          <w:szCs w:val="21"/>
        </w:rPr>
        <w:t xml:space="preserve"> was </w:t>
      </w:r>
      <w:r w:rsidR="0037216E">
        <w:rPr>
          <w:szCs w:val="21"/>
        </w:rPr>
        <w:t xml:space="preserve">agreed </w:t>
      </w:r>
      <w:r w:rsidR="008403AC">
        <w:rPr>
          <w:szCs w:val="21"/>
        </w:rPr>
        <w:t xml:space="preserve">by </w:t>
      </w:r>
      <w:r w:rsidR="0037216E">
        <w:rPr>
          <w:szCs w:val="21"/>
        </w:rPr>
        <w:t xml:space="preserve">WP5 B and </w:t>
      </w:r>
      <w:r w:rsidR="008435D3">
        <w:rPr>
          <w:szCs w:val="21"/>
        </w:rPr>
        <w:t xml:space="preserve">forwarded </w:t>
      </w:r>
      <w:r w:rsidR="0037216E">
        <w:rPr>
          <w:szCs w:val="21"/>
        </w:rPr>
        <w:t xml:space="preserve">to </w:t>
      </w:r>
      <w:r w:rsidR="008435D3">
        <w:rPr>
          <w:szCs w:val="21"/>
        </w:rPr>
        <w:t xml:space="preserve">ITU-R </w:t>
      </w:r>
      <w:r w:rsidR="0037216E">
        <w:rPr>
          <w:szCs w:val="21"/>
        </w:rPr>
        <w:t>S</w:t>
      </w:r>
      <w:r w:rsidR="008435D3">
        <w:rPr>
          <w:szCs w:val="21"/>
        </w:rPr>
        <w:t xml:space="preserve">tudy </w:t>
      </w:r>
      <w:r w:rsidR="0037216E">
        <w:rPr>
          <w:szCs w:val="21"/>
        </w:rPr>
        <w:t>G</w:t>
      </w:r>
      <w:r w:rsidR="008435D3">
        <w:rPr>
          <w:szCs w:val="21"/>
        </w:rPr>
        <w:t xml:space="preserve">roup </w:t>
      </w:r>
      <w:r w:rsidR="0037216E">
        <w:rPr>
          <w:szCs w:val="21"/>
        </w:rPr>
        <w:t>5</w:t>
      </w:r>
      <w:r w:rsidR="008435D3">
        <w:rPr>
          <w:szCs w:val="21"/>
        </w:rPr>
        <w:t xml:space="preserve"> (SG5)</w:t>
      </w:r>
      <w:r w:rsidR="0037216E">
        <w:rPr>
          <w:szCs w:val="21"/>
        </w:rPr>
        <w:t xml:space="preserve">. </w:t>
      </w:r>
      <w:r w:rsidR="008435D3">
        <w:rPr>
          <w:szCs w:val="21"/>
        </w:rPr>
        <w:t>At</w:t>
      </w:r>
      <w:r w:rsidR="0037216E">
        <w:rPr>
          <w:szCs w:val="21"/>
        </w:rPr>
        <w:t xml:space="preserve"> its meeting on 1</w:t>
      </w:r>
      <w:r w:rsidR="0037216E" w:rsidRPr="00AF4958">
        <w:rPr>
          <w:szCs w:val="21"/>
          <w:vertAlign w:val="superscript"/>
        </w:rPr>
        <w:t>st</w:t>
      </w:r>
      <w:r w:rsidR="0037216E">
        <w:rPr>
          <w:szCs w:val="21"/>
        </w:rPr>
        <w:t xml:space="preserve"> </w:t>
      </w:r>
      <w:r w:rsidR="00AF4958">
        <w:rPr>
          <w:szCs w:val="21"/>
        </w:rPr>
        <w:t xml:space="preserve">December </w:t>
      </w:r>
      <w:r w:rsidR="0037216E">
        <w:rPr>
          <w:szCs w:val="21"/>
        </w:rPr>
        <w:t xml:space="preserve">2025 SG5 </w:t>
      </w:r>
      <w:r w:rsidR="004C4E9D">
        <w:rPr>
          <w:szCs w:val="21"/>
        </w:rPr>
        <w:t xml:space="preserve">has initiated the </w:t>
      </w:r>
      <w:r w:rsidR="004C4E9D" w:rsidRPr="004C4E9D">
        <w:rPr>
          <w:szCs w:val="21"/>
        </w:rPr>
        <w:t>procedure for simultaneous adoption and approval by correspondence</w:t>
      </w:r>
      <w:r w:rsidR="004C4E9D">
        <w:rPr>
          <w:szCs w:val="21"/>
        </w:rPr>
        <w:t xml:space="preserve"> for the document</w:t>
      </w:r>
      <w:r w:rsidR="0037216E">
        <w:rPr>
          <w:szCs w:val="21"/>
        </w:rPr>
        <w:t xml:space="preserve">. </w:t>
      </w:r>
      <w:r w:rsidR="00AF4958">
        <w:rPr>
          <w:szCs w:val="21"/>
        </w:rPr>
        <w:t xml:space="preserve">The publication of </w:t>
      </w:r>
      <w:r w:rsidR="00AF4958" w:rsidRPr="00AF4958">
        <w:rPr>
          <w:szCs w:val="21"/>
        </w:rPr>
        <w:t xml:space="preserve">Recommendation </w:t>
      </w:r>
      <w:r w:rsidR="00AF4958">
        <w:rPr>
          <w:szCs w:val="21"/>
        </w:rPr>
        <w:t xml:space="preserve">ITU-R </w:t>
      </w:r>
      <w:r w:rsidR="00AF4958" w:rsidRPr="00AF4958">
        <w:rPr>
          <w:szCs w:val="21"/>
        </w:rPr>
        <w:t>M.2092-</w:t>
      </w:r>
      <w:r w:rsidR="00AF4958">
        <w:rPr>
          <w:szCs w:val="21"/>
        </w:rPr>
        <w:t>2</w:t>
      </w:r>
      <w:r w:rsidR="004C4E9D">
        <w:rPr>
          <w:szCs w:val="21"/>
        </w:rPr>
        <w:t xml:space="preserve"> “</w:t>
      </w:r>
      <w:r w:rsidR="004C4E9D" w:rsidRPr="004C4E9D">
        <w:rPr>
          <w:szCs w:val="21"/>
        </w:rPr>
        <w:t>Technical characteristics for VHF data exchange system in the maritime mobile service</w:t>
      </w:r>
      <w:r w:rsidR="004C4E9D">
        <w:rPr>
          <w:szCs w:val="21"/>
        </w:rPr>
        <w:t>”</w:t>
      </w:r>
      <w:r w:rsidR="00AF4958">
        <w:rPr>
          <w:szCs w:val="21"/>
        </w:rPr>
        <w:t xml:space="preserve"> is expected </w:t>
      </w:r>
      <w:r w:rsidR="008435D3">
        <w:rPr>
          <w:szCs w:val="21"/>
        </w:rPr>
        <w:t xml:space="preserve">in </w:t>
      </w:r>
      <w:r w:rsidR="00AF4958">
        <w:rPr>
          <w:szCs w:val="21"/>
        </w:rPr>
        <w:t>early 2026.</w:t>
      </w:r>
    </w:p>
    <w:p w14:paraId="5B1C0DA3" w14:textId="6A211CA1" w:rsidR="00B91688" w:rsidRDefault="00B91688" w:rsidP="001E7A57">
      <w:pPr>
        <w:rPr>
          <w:szCs w:val="21"/>
        </w:rPr>
      </w:pPr>
      <w:r>
        <w:rPr>
          <w:szCs w:val="21"/>
        </w:rPr>
        <w:lastRenderedPageBreak/>
        <w:t>A liaison note was drafted to inform IMO, IALA, IEC and CIRM about the finalisation of the revisions</w:t>
      </w:r>
      <w:r w:rsidR="0096295E">
        <w:rPr>
          <w:szCs w:val="21"/>
        </w:rPr>
        <w:t xml:space="preserve"> for VDES, AIS and NAVDAT</w:t>
      </w:r>
      <w:r>
        <w:rPr>
          <w:szCs w:val="21"/>
        </w:rPr>
        <w:t>.</w:t>
      </w:r>
    </w:p>
    <w:p w14:paraId="52B3A0E5" w14:textId="1FF43BC1" w:rsidR="00A87F15" w:rsidRDefault="00A87F15" w:rsidP="00A87F15">
      <w:pPr>
        <w:rPr>
          <w:lang w:val="en-US" w:eastAsia="zh-CN"/>
        </w:rPr>
      </w:pPr>
      <w:r>
        <w:rPr>
          <w:lang w:val="en-US"/>
        </w:rPr>
        <w:t xml:space="preserve">-&gt; </w:t>
      </w:r>
      <w:r>
        <w:rPr>
          <w:lang w:val="en-US"/>
        </w:rPr>
        <w:tab/>
        <w:t xml:space="preserve">IALA is invited to </w:t>
      </w:r>
      <w:r w:rsidR="008403AC">
        <w:rPr>
          <w:lang w:val="en-US"/>
        </w:rPr>
        <w:t xml:space="preserve">note the </w:t>
      </w:r>
      <w:r w:rsidRPr="00753A79">
        <w:rPr>
          <w:lang w:val="en-US"/>
        </w:rPr>
        <w:t>review</w:t>
      </w:r>
      <w:r>
        <w:rPr>
          <w:lang w:val="en-US"/>
        </w:rPr>
        <w:t xml:space="preserve"> the</w:t>
      </w:r>
      <w:r w:rsidRPr="00753A79">
        <w:rPr>
          <w:lang w:val="en-US"/>
        </w:rPr>
        <w:t xml:space="preserve"> </w:t>
      </w:r>
      <w:r>
        <w:rPr>
          <w:lang w:val="en-US"/>
        </w:rPr>
        <w:t>document</w:t>
      </w:r>
      <w:r>
        <w:rPr>
          <w:lang w:val="en-US" w:eastAsia="zh-CN"/>
        </w:rPr>
        <w:t xml:space="preserve">. </w:t>
      </w:r>
    </w:p>
    <w:p w14:paraId="0E5FD70E" w14:textId="7ADFABA8" w:rsidR="00EF0289" w:rsidRPr="007E646C" w:rsidRDefault="00EF0289" w:rsidP="00EF0289">
      <w:pPr>
        <w:pStyle w:val="berschrift5"/>
        <w:rPr>
          <w:color w:val="00558C"/>
        </w:rPr>
      </w:pPr>
      <w:r w:rsidRPr="0096295E">
        <w:rPr>
          <w:color w:val="00558C"/>
        </w:rPr>
        <w:t>Revision</w:t>
      </w:r>
      <w:r w:rsidRPr="007E646C">
        <w:rPr>
          <w:color w:val="00558C"/>
        </w:rPr>
        <w:t xml:space="preserve"> of</w:t>
      </w:r>
      <w:r w:rsidR="00623E10" w:rsidRPr="007E646C">
        <w:rPr>
          <w:color w:val="00558C"/>
        </w:rPr>
        <w:t xml:space="preserve"> Recommendation ITU-R M.1371-5 </w:t>
      </w:r>
      <w:r w:rsidRPr="007E646C">
        <w:rPr>
          <w:color w:val="00558C"/>
        </w:rPr>
        <w:t>Automatic Identif</w:t>
      </w:r>
      <w:r w:rsidR="00623E10" w:rsidRPr="007E646C">
        <w:rPr>
          <w:color w:val="00558C"/>
        </w:rPr>
        <w:t>ication System - AIS</w:t>
      </w:r>
    </w:p>
    <w:p w14:paraId="0DC9E28B" w14:textId="4B2EAD90" w:rsidR="00EF0289" w:rsidRDefault="00EF0289" w:rsidP="00EF0289">
      <w:pPr>
        <w:rPr>
          <w:lang w:val="en-US"/>
        </w:rPr>
      </w:pPr>
      <w:r w:rsidRPr="00DE66E3">
        <w:rPr>
          <w:lang w:val="en-US"/>
        </w:rPr>
        <w:t xml:space="preserve">WP5B </w:t>
      </w:r>
      <w:r w:rsidR="00AF4958">
        <w:rPr>
          <w:lang w:val="en-US"/>
        </w:rPr>
        <w:t>finalized the</w:t>
      </w:r>
      <w:r w:rsidRPr="00DE66E3">
        <w:rPr>
          <w:lang w:val="en-US"/>
        </w:rPr>
        <w:t xml:space="preserve"> revision of Recommendation ITU-</w:t>
      </w:r>
      <w:r w:rsidR="001E7A57">
        <w:rPr>
          <w:lang w:val="en-US"/>
        </w:rPr>
        <w:t>R M.1371-5. The group reviewed i</w:t>
      </w:r>
      <w:r w:rsidRPr="00DE66E3">
        <w:rPr>
          <w:lang w:val="en-US"/>
        </w:rPr>
        <w:t xml:space="preserve">nput </w:t>
      </w:r>
      <w:r w:rsidR="00D228B1" w:rsidRPr="00DE66E3">
        <w:rPr>
          <w:lang w:val="en-US"/>
        </w:rPr>
        <w:t xml:space="preserve">documents </w:t>
      </w:r>
      <w:r w:rsidRPr="00DE66E3">
        <w:rPr>
          <w:lang w:val="en-US"/>
        </w:rPr>
        <w:t>from</w:t>
      </w:r>
      <w:r w:rsidR="00EF6D2F" w:rsidRPr="00DE66E3">
        <w:rPr>
          <w:lang w:val="en-US"/>
        </w:rPr>
        <w:t xml:space="preserve"> </w:t>
      </w:r>
      <w:r w:rsidR="00F1243C">
        <w:rPr>
          <w:lang w:val="en-US"/>
        </w:rPr>
        <w:t xml:space="preserve">USA, </w:t>
      </w:r>
      <w:r w:rsidRPr="00DE66E3">
        <w:rPr>
          <w:lang w:val="en-US"/>
        </w:rPr>
        <w:t>China</w:t>
      </w:r>
      <w:r w:rsidR="00AF4958">
        <w:rPr>
          <w:lang w:val="en-US"/>
        </w:rPr>
        <w:t xml:space="preserve"> </w:t>
      </w:r>
      <w:r w:rsidR="00F1243C">
        <w:rPr>
          <w:lang w:val="en-US"/>
        </w:rPr>
        <w:t xml:space="preserve">and </w:t>
      </w:r>
      <w:r w:rsidR="00AF4958">
        <w:rPr>
          <w:lang w:val="en-US"/>
        </w:rPr>
        <w:t>IMO</w:t>
      </w:r>
      <w:r w:rsidR="00F1243C">
        <w:rPr>
          <w:lang w:val="en-US"/>
        </w:rPr>
        <w:t>.</w:t>
      </w:r>
      <w:r w:rsidR="00D228B1" w:rsidRPr="00DE66E3">
        <w:rPr>
          <w:lang w:val="en-US"/>
        </w:rPr>
        <w:t xml:space="preserve"> </w:t>
      </w:r>
      <w:r w:rsidRPr="00DE66E3">
        <w:rPr>
          <w:lang w:val="en-US"/>
        </w:rPr>
        <w:t xml:space="preserve"> </w:t>
      </w:r>
    </w:p>
    <w:p w14:paraId="5E5F34B4" w14:textId="2A87EA90" w:rsidR="00F1243C" w:rsidRDefault="00141EF8" w:rsidP="00EF0289">
      <w:pPr>
        <w:rPr>
          <w:lang w:val="en-US"/>
        </w:rPr>
      </w:pPr>
      <w:r>
        <w:rPr>
          <w:lang w:val="en-US"/>
        </w:rPr>
        <w:t>The f</w:t>
      </w:r>
      <w:r w:rsidR="005C166E">
        <w:rPr>
          <w:lang w:val="en-US"/>
        </w:rPr>
        <w:t xml:space="preserve">ollowing </w:t>
      </w:r>
      <w:r>
        <w:rPr>
          <w:lang w:val="en-US"/>
        </w:rPr>
        <w:t>topics</w:t>
      </w:r>
      <w:r w:rsidR="005C166E">
        <w:rPr>
          <w:lang w:val="en-US"/>
        </w:rPr>
        <w:t xml:space="preserve"> were discussed: </w:t>
      </w:r>
      <w:r w:rsidR="003B198A" w:rsidRPr="003B198A">
        <w:rPr>
          <w:lang w:val="en-US"/>
        </w:rPr>
        <w:t xml:space="preserve">Update in Table A7-8 for Message 5 list of ship type, </w:t>
      </w:r>
      <w:r w:rsidR="003B198A">
        <w:rPr>
          <w:lang w:val="en-US"/>
        </w:rPr>
        <w:t xml:space="preserve">the </w:t>
      </w:r>
      <w:r w:rsidR="003B198A" w:rsidRPr="003B198A">
        <w:rPr>
          <w:lang w:val="en-US"/>
        </w:rPr>
        <w:t xml:space="preserve">IMO number description, </w:t>
      </w:r>
      <w:r w:rsidR="008435D3">
        <w:rPr>
          <w:lang w:val="en-US"/>
        </w:rPr>
        <w:t>inclusion of</w:t>
      </w:r>
      <w:r w:rsidR="003B198A">
        <w:rPr>
          <w:lang w:val="en-US"/>
        </w:rPr>
        <w:t xml:space="preserve"> </w:t>
      </w:r>
      <w:r w:rsidR="003B198A" w:rsidRPr="003B198A">
        <w:rPr>
          <w:lang w:val="en-US"/>
        </w:rPr>
        <w:t>VDES indicator in Message 24B</w:t>
      </w:r>
      <w:r w:rsidR="003B198A">
        <w:rPr>
          <w:lang w:val="en-US"/>
        </w:rPr>
        <w:t xml:space="preserve">, </w:t>
      </w:r>
      <w:r w:rsidR="003B198A" w:rsidRPr="003B198A">
        <w:rPr>
          <w:lang w:val="en-US"/>
        </w:rPr>
        <w:t xml:space="preserve">update </w:t>
      </w:r>
      <w:r w:rsidR="003B198A">
        <w:rPr>
          <w:lang w:val="en-US"/>
        </w:rPr>
        <w:t xml:space="preserve">of </w:t>
      </w:r>
      <w:r w:rsidR="003B198A" w:rsidRPr="003B198A">
        <w:rPr>
          <w:lang w:val="en-US"/>
        </w:rPr>
        <w:t>message 28</w:t>
      </w:r>
      <w:r w:rsidR="003B198A">
        <w:rPr>
          <w:lang w:val="en-US"/>
        </w:rPr>
        <w:t xml:space="preserve">, </w:t>
      </w:r>
      <w:r w:rsidR="003B198A" w:rsidRPr="003B198A">
        <w:rPr>
          <w:lang w:val="en-US"/>
        </w:rPr>
        <w:t xml:space="preserve">clarify </w:t>
      </w:r>
      <w:r w:rsidR="003B198A">
        <w:rPr>
          <w:lang w:val="en-US"/>
        </w:rPr>
        <w:t xml:space="preserve">on the </w:t>
      </w:r>
      <w:r w:rsidR="003B198A" w:rsidRPr="003B198A">
        <w:rPr>
          <w:lang w:val="en-US"/>
        </w:rPr>
        <w:t>use of message 5 for SAR aircraft station</w:t>
      </w:r>
      <w:r w:rsidR="003B198A">
        <w:rPr>
          <w:lang w:val="en-US"/>
        </w:rPr>
        <w:t xml:space="preserve">, </w:t>
      </w:r>
      <w:r w:rsidR="003B198A" w:rsidRPr="003B198A">
        <w:rPr>
          <w:lang w:val="en-US"/>
        </w:rPr>
        <w:t>clarif</w:t>
      </w:r>
      <w:r w:rsidR="008435D3">
        <w:rPr>
          <w:lang w:val="en-US"/>
        </w:rPr>
        <w:t>y</w:t>
      </w:r>
      <w:r w:rsidR="003B198A">
        <w:rPr>
          <w:lang w:val="en-US"/>
        </w:rPr>
        <w:t xml:space="preserve"> the</w:t>
      </w:r>
      <w:r w:rsidR="003B198A" w:rsidRPr="003B198A">
        <w:rPr>
          <w:lang w:val="en-US"/>
        </w:rPr>
        <w:t xml:space="preserve"> relation of message 1 and message 14 for burst transmissions</w:t>
      </w:r>
      <w:r w:rsidR="003B198A">
        <w:rPr>
          <w:lang w:val="en-US"/>
        </w:rPr>
        <w:t xml:space="preserve">, a </w:t>
      </w:r>
      <w:r w:rsidR="003B198A" w:rsidRPr="003B198A">
        <w:rPr>
          <w:lang w:val="en-US"/>
        </w:rPr>
        <w:t>reference to AMRD Group B in Rec ITU-R M.2135</w:t>
      </w:r>
      <w:r w:rsidR="003B198A">
        <w:rPr>
          <w:lang w:val="en-US"/>
        </w:rPr>
        <w:t xml:space="preserve">, </w:t>
      </w:r>
      <w:r w:rsidR="003B198A" w:rsidRPr="003B198A">
        <w:rPr>
          <w:lang w:val="en-US"/>
        </w:rPr>
        <w:t>clari</w:t>
      </w:r>
      <w:r w:rsidR="008435D3">
        <w:rPr>
          <w:lang w:val="en-US"/>
        </w:rPr>
        <w:t xml:space="preserve">fy </w:t>
      </w:r>
      <w:r w:rsidR="003B198A">
        <w:rPr>
          <w:lang w:val="en-US"/>
        </w:rPr>
        <w:t>the</w:t>
      </w:r>
      <w:r w:rsidR="003B198A" w:rsidRPr="003B198A">
        <w:rPr>
          <w:lang w:val="en-US"/>
        </w:rPr>
        <w:t xml:space="preserve"> use of MPP in Message 14 for unique identifier for locating devices</w:t>
      </w:r>
      <w:r w:rsidR="008435D3">
        <w:rPr>
          <w:lang w:val="en-US"/>
        </w:rPr>
        <w:t xml:space="preserve">, </w:t>
      </w:r>
      <w:r w:rsidR="003B198A" w:rsidRPr="003B198A">
        <w:rPr>
          <w:lang w:val="en-US"/>
        </w:rPr>
        <w:t>clarify</w:t>
      </w:r>
      <w:r w:rsidR="008435D3">
        <w:rPr>
          <w:lang w:val="en-US"/>
        </w:rPr>
        <w:t xml:space="preserve"> the</w:t>
      </w:r>
      <w:r w:rsidR="003B198A" w:rsidRPr="003B198A">
        <w:rPr>
          <w:lang w:val="en-US"/>
        </w:rPr>
        <w:t xml:space="preserve"> flow chart for first frame phase and for continuous operation phase</w:t>
      </w:r>
      <w:r w:rsidR="008435D3">
        <w:rPr>
          <w:lang w:val="en-US"/>
        </w:rPr>
        <w:t xml:space="preserve"> and </w:t>
      </w:r>
      <w:r w:rsidR="003B198A" w:rsidRPr="003B198A">
        <w:rPr>
          <w:lang w:val="en-US"/>
        </w:rPr>
        <w:t>clarify description for intentional slot reuse</w:t>
      </w:r>
      <w:r w:rsidR="008435D3">
        <w:rPr>
          <w:lang w:val="en-US"/>
        </w:rPr>
        <w:t xml:space="preserve">. </w:t>
      </w:r>
      <w:r w:rsidR="005C166E">
        <w:rPr>
          <w:lang w:val="en-US"/>
        </w:rPr>
        <w:t xml:space="preserve">Editorial corrections </w:t>
      </w:r>
      <w:r w:rsidR="004A3BA2">
        <w:rPr>
          <w:lang w:val="en-US"/>
        </w:rPr>
        <w:t xml:space="preserve">have been made </w:t>
      </w:r>
      <w:r w:rsidR="005C166E">
        <w:rPr>
          <w:lang w:val="en-US"/>
        </w:rPr>
        <w:t>to the text</w:t>
      </w:r>
      <w:r w:rsidR="004A3BA2">
        <w:rPr>
          <w:lang w:val="en-US"/>
        </w:rPr>
        <w:t xml:space="preserve"> and </w:t>
      </w:r>
      <w:r w:rsidR="005C166E">
        <w:rPr>
          <w:lang w:val="en-US"/>
        </w:rPr>
        <w:t xml:space="preserve">corrections to </w:t>
      </w:r>
      <w:r w:rsidR="00FB54CD">
        <w:rPr>
          <w:lang w:val="en-US"/>
        </w:rPr>
        <w:t xml:space="preserve">the </w:t>
      </w:r>
      <w:r w:rsidR="005C166E">
        <w:rPr>
          <w:lang w:val="en-US"/>
        </w:rPr>
        <w:t>figures</w:t>
      </w:r>
      <w:r w:rsidR="008435D3">
        <w:rPr>
          <w:lang w:val="en-US"/>
        </w:rPr>
        <w:t>.</w:t>
      </w:r>
      <w:r w:rsidR="005C166E">
        <w:rPr>
          <w:lang w:val="en-US"/>
        </w:rPr>
        <w:t xml:space="preserve"> </w:t>
      </w:r>
    </w:p>
    <w:p w14:paraId="2953826F" w14:textId="22B0A54D" w:rsidR="00264A6F" w:rsidRDefault="00264A6F" w:rsidP="008435D3">
      <w:pPr>
        <w:rPr>
          <w:szCs w:val="21"/>
        </w:rPr>
      </w:pPr>
      <w:r w:rsidRPr="00264A6F">
        <w:rPr>
          <w:szCs w:val="21"/>
        </w:rPr>
        <w:t>The revision of Recommendation ITU-R M.</w:t>
      </w:r>
      <w:r>
        <w:rPr>
          <w:szCs w:val="21"/>
        </w:rPr>
        <w:t>1371-5</w:t>
      </w:r>
      <w:r w:rsidRPr="00264A6F">
        <w:rPr>
          <w:szCs w:val="21"/>
        </w:rPr>
        <w:t xml:space="preserve"> was agreed by WP5 B and forwarded to ITU-R Study Group 5 (SG5). </w:t>
      </w:r>
      <w:r w:rsidR="004C4E9D">
        <w:rPr>
          <w:szCs w:val="21"/>
        </w:rPr>
        <w:t>At its meeting on 1</w:t>
      </w:r>
      <w:r w:rsidR="004C4E9D" w:rsidRPr="00AF4958">
        <w:rPr>
          <w:szCs w:val="21"/>
          <w:vertAlign w:val="superscript"/>
        </w:rPr>
        <w:t>st</w:t>
      </w:r>
      <w:r w:rsidR="004C4E9D">
        <w:rPr>
          <w:szCs w:val="21"/>
        </w:rPr>
        <w:t xml:space="preserve"> December 2025 SG5 has initiated the </w:t>
      </w:r>
      <w:r w:rsidR="004C4E9D" w:rsidRPr="004C4E9D">
        <w:rPr>
          <w:szCs w:val="21"/>
        </w:rPr>
        <w:t>procedure for simultaneous adoption and approval by correspondence</w:t>
      </w:r>
      <w:r w:rsidR="004C4E9D">
        <w:rPr>
          <w:szCs w:val="21"/>
        </w:rPr>
        <w:t xml:space="preserve"> for the document</w:t>
      </w:r>
      <w:r w:rsidRPr="00264A6F">
        <w:rPr>
          <w:szCs w:val="21"/>
        </w:rPr>
        <w:t>. The publication of Recommendation ITU-R M.</w:t>
      </w:r>
      <w:r>
        <w:rPr>
          <w:szCs w:val="21"/>
        </w:rPr>
        <w:t>1371-6</w:t>
      </w:r>
      <w:r w:rsidRPr="00264A6F">
        <w:rPr>
          <w:szCs w:val="21"/>
        </w:rPr>
        <w:t xml:space="preserve"> is expected in early 2026.</w:t>
      </w:r>
    </w:p>
    <w:p w14:paraId="03A7047B" w14:textId="21ED57F1" w:rsidR="008435D3" w:rsidRDefault="008435D3" w:rsidP="008435D3">
      <w:pPr>
        <w:rPr>
          <w:lang w:val="en-US" w:eastAsia="zh-CN"/>
        </w:rPr>
      </w:pPr>
      <w:r>
        <w:rPr>
          <w:lang w:val="en-US"/>
        </w:rPr>
        <w:t xml:space="preserve">-&gt; </w:t>
      </w:r>
      <w:r>
        <w:rPr>
          <w:lang w:val="en-US"/>
        </w:rPr>
        <w:tab/>
        <w:t xml:space="preserve">IALA is invited to note the </w:t>
      </w:r>
      <w:r w:rsidRPr="00753A79">
        <w:rPr>
          <w:lang w:val="en-US"/>
        </w:rPr>
        <w:t>review</w:t>
      </w:r>
      <w:r>
        <w:rPr>
          <w:lang w:val="en-US"/>
        </w:rPr>
        <w:t xml:space="preserve"> the</w:t>
      </w:r>
      <w:r w:rsidRPr="00753A79">
        <w:rPr>
          <w:lang w:val="en-US"/>
        </w:rPr>
        <w:t xml:space="preserve"> </w:t>
      </w:r>
      <w:r>
        <w:rPr>
          <w:lang w:val="en-US"/>
        </w:rPr>
        <w:t>document</w:t>
      </w:r>
      <w:r>
        <w:rPr>
          <w:lang w:val="en-US" w:eastAsia="zh-CN"/>
        </w:rPr>
        <w:t xml:space="preserve">. </w:t>
      </w:r>
    </w:p>
    <w:p w14:paraId="136D9D11" w14:textId="77777777" w:rsidR="008435D3" w:rsidRPr="0096295E" w:rsidRDefault="008435D3" w:rsidP="00EF0289">
      <w:pPr>
        <w:rPr>
          <w:sz w:val="12"/>
          <w:szCs w:val="12"/>
          <w:lang w:val="en-US"/>
        </w:rPr>
      </w:pPr>
    </w:p>
    <w:p w14:paraId="29F60269" w14:textId="54630F45" w:rsidR="00641CDB" w:rsidRPr="00641CDB" w:rsidRDefault="0025707D" w:rsidP="007C15CD">
      <w:pPr>
        <w:pStyle w:val="berschrift5"/>
        <w:rPr>
          <w:color w:val="00558C"/>
        </w:rPr>
      </w:pPr>
      <w:bookmarkStart w:id="0" w:name="_Hlk215642373"/>
      <w:r w:rsidRPr="0096295E">
        <w:rPr>
          <w:color w:val="00558C"/>
        </w:rPr>
        <w:t>New</w:t>
      </w:r>
      <w:r w:rsidR="007C15CD" w:rsidRPr="0096295E">
        <w:rPr>
          <w:color w:val="00558C"/>
        </w:rPr>
        <w:t xml:space="preserve"> </w:t>
      </w:r>
      <w:r w:rsidRPr="0096295E">
        <w:rPr>
          <w:color w:val="00558C"/>
        </w:rPr>
        <w:t>Report</w:t>
      </w:r>
      <w:r w:rsidR="007C15CD" w:rsidRPr="0096295E">
        <w:rPr>
          <w:color w:val="00558C"/>
        </w:rPr>
        <w:t xml:space="preserve"> ITU</w:t>
      </w:r>
      <w:r w:rsidR="007C15CD" w:rsidRPr="007C15CD">
        <w:rPr>
          <w:color w:val="00558C"/>
        </w:rPr>
        <w:t>-R M.</w:t>
      </w:r>
      <w:r w:rsidR="007C15CD">
        <w:rPr>
          <w:color w:val="00558C"/>
        </w:rPr>
        <w:t xml:space="preserve"> </w:t>
      </w:r>
      <w:r w:rsidR="007C15CD" w:rsidRPr="007C15CD">
        <w:rPr>
          <w:color w:val="00558C"/>
        </w:rPr>
        <w:t>[VDES R-MODE]</w:t>
      </w:r>
      <w:r w:rsidR="00623E10">
        <w:rPr>
          <w:color w:val="00558C"/>
        </w:rPr>
        <w:t xml:space="preserve"> - </w:t>
      </w:r>
      <w:bookmarkEnd w:id="0"/>
      <w:r w:rsidR="007C15CD">
        <w:rPr>
          <w:color w:val="00558C"/>
        </w:rPr>
        <w:t>I</w:t>
      </w:r>
      <w:r w:rsidR="007C15CD" w:rsidRPr="007C15CD">
        <w:rPr>
          <w:color w:val="00558C"/>
        </w:rPr>
        <w:t xml:space="preserve">mpact of the possible introduction of a range mode </w:t>
      </w:r>
      <w:r w:rsidR="00623E10">
        <w:rPr>
          <w:color w:val="00558C"/>
        </w:rPr>
        <w:t>on the VHF data exchange system</w:t>
      </w:r>
    </w:p>
    <w:p w14:paraId="5DC750BB" w14:textId="0F8028CA" w:rsidR="00641CDB" w:rsidRDefault="00641CDB" w:rsidP="00641CDB">
      <w:r>
        <w:t xml:space="preserve">WP 5B </w:t>
      </w:r>
      <w:r w:rsidR="007C15CD">
        <w:t xml:space="preserve">continued </w:t>
      </w:r>
      <w:r>
        <w:t xml:space="preserve">work on a new report on the impact of the possible introduction of a range mode </w:t>
      </w:r>
      <w:r w:rsidR="00FB54CD">
        <w:t>in</w:t>
      </w:r>
      <w:r>
        <w:t xml:space="preserve"> the VHF data exchange system. The aim of this report is to describe the impact of R-Mode VDES.</w:t>
      </w:r>
    </w:p>
    <w:p w14:paraId="4FE2A690" w14:textId="5E56DCD8" w:rsidR="00B665C2" w:rsidRDefault="003B7511" w:rsidP="00641CDB">
      <w:r w:rsidRPr="003B7511">
        <w:t xml:space="preserve">The </w:t>
      </w:r>
      <w:r w:rsidR="00FB54CD">
        <w:t>changes include</w:t>
      </w:r>
      <w:r w:rsidRPr="003B7511">
        <w:t xml:space="preserve"> </w:t>
      </w:r>
      <w:r w:rsidR="00B665C2" w:rsidRPr="00B665C2">
        <w:t>clarifications</w:t>
      </w:r>
      <w:r w:rsidR="00B665C2">
        <w:t xml:space="preserve"> on </w:t>
      </w:r>
      <w:r w:rsidR="00B665C2" w:rsidRPr="00B665C2">
        <w:t>System Architecture and Integrity</w:t>
      </w:r>
      <w:r w:rsidR="00B665C2">
        <w:t xml:space="preserve">, </w:t>
      </w:r>
      <w:r w:rsidR="00B665C2" w:rsidRPr="00B665C2">
        <w:t>definitions for ‘Base Station’, ‘Transmitter’, ‘Far-field Monitoring Station (FMS)’, and ‘Monitoring and Control Station (MCS)</w:t>
      </w:r>
      <w:r w:rsidR="00B665C2">
        <w:t xml:space="preserve">, </w:t>
      </w:r>
      <w:r w:rsidR="00B665C2" w:rsidRPr="00B665C2">
        <w:t>Signal Processing and Resilience</w:t>
      </w:r>
      <w:r w:rsidR="00B665C2">
        <w:t xml:space="preserve">, </w:t>
      </w:r>
      <w:r w:rsidR="00B665C2" w:rsidRPr="00B665C2">
        <w:t>concept of processing gain</w:t>
      </w:r>
      <w:r w:rsidR="00B665C2">
        <w:t xml:space="preserve"> and </w:t>
      </w:r>
      <w:r w:rsidR="00B665C2" w:rsidRPr="00497A68">
        <w:t>Advanced Network Operation</w:t>
      </w:r>
      <w:r w:rsidR="00B665C2">
        <w:t>,</w:t>
      </w:r>
      <w:r w:rsidR="00B665C2" w:rsidRPr="00B665C2">
        <w:t xml:space="preserve"> the amendments introduce planned co-channel operation as a network strategy</w:t>
      </w:r>
      <w:r w:rsidR="00B665C2">
        <w:t>.</w:t>
      </w:r>
    </w:p>
    <w:p w14:paraId="14951934" w14:textId="77777777" w:rsidR="00D704F4" w:rsidRDefault="00D704F4" w:rsidP="00D704F4">
      <w:r>
        <w:t xml:space="preserve">The </w:t>
      </w:r>
      <w:r w:rsidRPr="00AD0B2E">
        <w:t>status</w:t>
      </w:r>
      <w:r>
        <w:t xml:space="preserve"> of the document was </w:t>
      </w:r>
      <w:r w:rsidRPr="00AD0B2E">
        <w:t>upgrade</w:t>
      </w:r>
      <w:r>
        <w:t>d to preliminary draft revision.</w:t>
      </w:r>
    </w:p>
    <w:p w14:paraId="6396EE56" w14:textId="7F61E555" w:rsidR="002D09E3" w:rsidRDefault="00641CDB" w:rsidP="00641CDB">
      <w:r>
        <w:t>-&gt;</w:t>
      </w:r>
      <w:r>
        <w:tab/>
        <w:t>IALA is invited to contribute to the development of this report.</w:t>
      </w:r>
    </w:p>
    <w:p w14:paraId="69A7FC77" w14:textId="77777777" w:rsidR="0089795C" w:rsidRDefault="0089795C" w:rsidP="00641CDB">
      <w:pPr>
        <w:rPr>
          <w:sz w:val="12"/>
          <w:szCs w:val="12"/>
        </w:rPr>
      </w:pPr>
    </w:p>
    <w:p w14:paraId="13E50F41" w14:textId="77777777" w:rsidR="0096295E" w:rsidRPr="0096295E" w:rsidRDefault="0096295E" w:rsidP="0096295E">
      <w:pPr>
        <w:pStyle w:val="berschrift5"/>
        <w:rPr>
          <w:color w:val="00558C"/>
        </w:rPr>
      </w:pPr>
      <w:r w:rsidRPr="0096295E">
        <w:rPr>
          <w:color w:val="00558C"/>
        </w:rPr>
        <w:t xml:space="preserve">New Report ITU-R M. [DIGITAL VOICE] – Comparative analysis report of DMR and </w:t>
      </w:r>
      <w:proofErr w:type="spellStart"/>
      <w:r w:rsidRPr="0096295E">
        <w:rPr>
          <w:color w:val="00558C"/>
        </w:rPr>
        <w:t>dPMR</w:t>
      </w:r>
      <w:proofErr w:type="spellEnd"/>
      <w:r w:rsidRPr="0096295E">
        <w:rPr>
          <w:color w:val="00558C"/>
        </w:rPr>
        <w:t xml:space="preserve"> for VHF digitization</w:t>
      </w:r>
    </w:p>
    <w:p w14:paraId="5586FE2A" w14:textId="77777777" w:rsidR="0096295E" w:rsidRPr="00B663CF" w:rsidRDefault="0096295E" w:rsidP="0096295E">
      <w:r w:rsidRPr="00BF6603">
        <w:t>WP 5B started</w:t>
      </w:r>
      <w:r>
        <w:t xml:space="preserve"> to draft a new report on the c</w:t>
      </w:r>
      <w:r w:rsidRPr="00BF6603">
        <w:t xml:space="preserve">omparative analysis report of DMR and </w:t>
      </w:r>
      <w:proofErr w:type="spellStart"/>
      <w:r w:rsidRPr="00BF6603">
        <w:t>dPMR</w:t>
      </w:r>
      <w:proofErr w:type="spellEnd"/>
      <w:r w:rsidRPr="00BF6603">
        <w:t xml:space="preserve"> for VHF digitization</w:t>
      </w:r>
      <w:r>
        <w:t xml:space="preserve">. The group considered one input document </w:t>
      </w:r>
      <w:r w:rsidRPr="00B663CF">
        <w:rPr>
          <w:rFonts w:hint="eastAsia"/>
        </w:rPr>
        <w:t>and agreed that the analysis could support the study on VHF digitalization.</w:t>
      </w:r>
      <w:r w:rsidRPr="00B663CF">
        <w:t xml:space="preserve"> This new report </w:t>
      </w:r>
      <w:r>
        <w:t>describes</w:t>
      </w:r>
      <w:r w:rsidRPr="00B663CF">
        <w:t xml:space="preserve"> DMR as an alternative technology for VHF digital voice. DMR uses 12.5 kHz bandwidth (2 channels in one 25 kHz channel). DMR is used in terrestrial communication, it is base station centric and typical used for duplex channels. </w:t>
      </w:r>
      <w:proofErr w:type="gramStart"/>
      <w:r w:rsidRPr="00B663CF">
        <w:t>DMR  is</w:t>
      </w:r>
      <w:proofErr w:type="gramEnd"/>
      <w:r w:rsidRPr="00B663CF">
        <w:t xml:space="preserve"> possible for peer to peer mode without base station.  DMR is more efficient than DPMR and the standard is updated regularly. However, DMR needs time synchronization (timing source), which might be an issue for hand held and Class B equipment. </w:t>
      </w:r>
    </w:p>
    <w:p w14:paraId="36D16B06" w14:textId="77777777" w:rsidR="0096295E" w:rsidRDefault="0096295E" w:rsidP="0096295E">
      <w:r w:rsidRPr="00BF6603">
        <w:t>Contributions on technical studies, in particular the timing source aspect of DMR technology, are encouraged to be provided. In addition, noting the anticipation of inputs to this document in the next WP5B meeting</w:t>
      </w:r>
      <w:r>
        <w:t>.</w:t>
      </w:r>
    </w:p>
    <w:p w14:paraId="1B038FE3" w14:textId="77777777" w:rsidR="0096295E" w:rsidRDefault="0096295E" w:rsidP="0096295E">
      <w:r w:rsidRPr="00B663CF">
        <w:t>-&gt;</w:t>
      </w:r>
      <w:r w:rsidRPr="00B663CF">
        <w:tab/>
        <w:t>IALA is invited to contribute to the development of this report.</w:t>
      </w:r>
    </w:p>
    <w:p w14:paraId="086333A8" w14:textId="77777777" w:rsidR="00294732" w:rsidRPr="000B4D7E" w:rsidRDefault="00294732" w:rsidP="000B4D7E">
      <w:pPr>
        <w:pStyle w:val="berschrift5"/>
        <w:rPr>
          <w:color w:val="00558C"/>
        </w:rPr>
      </w:pPr>
      <w:r w:rsidRPr="0096295E">
        <w:rPr>
          <w:color w:val="00558C"/>
        </w:rPr>
        <w:lastRenderedPageBreak/>
        <w:t>Revision</w:t>
      </w:r>
      <w:r w:rsidRPr="000B4D7E">
        <w:rPr>
          <w:color w:val="00558C"/>
        </w:rPr>
        <w:t xml:space="preserve"> of Recommendation ITU-R M.585-9 Assignment and use of identities in the maritime mobile service</w:t>
      </w:r>
    </w:p>
    <w:p w14:paraId="796B073D" w14:textId="6376FF54" w:rsidR="0021261D" w:rsidRDefault="00294732" w:rsidP="00294732">
      <w:r w:rsidRPr="000B4D7E">
        <w:t xml:space="preserve">WP5B </w:t>
      </w:r>
      <w:r w:rsidR="0021261D">
        <w:t xml:space="preserve">finalised the revision of </w:t>
      </w:r>
      <w:r w:rsidRPr="000B4D7E">
        <w:t xml:space="preserve">Recommendation ITU-R M.585-9. </w:t>
      </w:r>
      <w:r w:rsidR="00AD0B2E">
        <w:t xml:space="preserve">Several input documents were reviewed. </w:t>
      </w:r>
      <w:r w:rsidR="0021261D" w:rsidRPr="0021261D">
        <w:t>The following topics were discussed:</w:t>
      </w:r>
    </w:p>
    <w:p w14:paraId="29702230" w14:textId="533A562E" w:rsidR="00D704F4" w:rsidRDefault="00D704F4" w:rsidP="00D704F4">
      <w:r w:rsidRPr="00D704F4">
        <w:t xml:space="preserve">In section 4, the types of AIS </w:t>
      </w:r>
      <w:proofErr w:type="spellStart"/>
      <w:r w:rsidRPr="00D704F4">
        <w:t>AtoNs</w:t>
      </w:r>
      <w:proofErr w:type="spellEnd"/>
      <w:r w:rsidRPr="00D704F4">
        <w:t xml:space="preserve"> provided by the AIS Message 21 “Aids-to-Navigation Report and AIS” and Message 28 “Aids-to-Navigation Report (Single-slot message)” were introduced. The use of the sixth digit to distinguish between certain specific uses of the MMSI was clarified as optional.</w:t>
      </w:r>
    </w:p>
    <w:p w14:paraId="05415FC2" w14:textId="3827F453" w:rsidR="00D704F4" w:rsidRDefault="00D704F4" w:rsidP="00D704F4">
      <w:r>
        <w:t>A supplementary 12-character identity format for devices using freeform maritime identities, i.e. AIS-SART, MOB and EPIRB-AIS was introduced. With the growing number of such devices, the original 2-digit manufacturer identification resources which is part of the 9-digit device identity are exhausted. Therefore, a supplemental device ID information MPP is incorporated into the 9-digit identity to create a 12-character maritime identity in the following format:</w:t>
      </w:r>
    </w:p>
    <w:p w14:paraId="72125ECD" w14:textId="77777777" w:rsidR="00D704F4" w:rsidRDefault="00D704F4" w:rsidP="00D704F4">
      <w:r>
        <w:t>9</w:t>
      </w:r>
      <w:r w:rsidRPr="00D704F4">
        <w:rPr>
          <w:vertAlign w:val="subscript"/>
        </w:rPr>
        <w:t>1</w:t>
      </w:r>
      <w:r>
        <w:t>7</w:t>
      </w:r>
      <w:r w:rsidRPr="00D704F4">
        <w:rPr>
          <w:vertAlign w:val="subscript"/>
        </w:rPr>
        <w:t>2</w:t>
      </w:r>
      <w:r>
        <w:t>T</w:t>
      </w:r>
      <w:r w:rsidRPr="00D704F4">
        <w:rPr>
          <w:vertAlign w:val="subscript"/>
        </w:rPr>
        <w:t>3</w:t>
      </w:r>
      <w:r>
        <w:t>X</w:t>
      </w:r>
      <w:r w:rsidRPr="00D704F4">
        <w:rPr>
          <w:vertAlign w:val="subscript"/>
        </w:rPr>
        <w:t>4</w:t>
      </w:r>
      <w:r>
        <w:t>X</w:t>
      </w:r>
      <w:r w:rsidRPr="00D704F4">
        <w:rPr>
          <w:vertAlign w:val="subscript"/>
        </w:rPr>
        <w:t>5</w:t>
      </w:r>
      <w:r>
        <w:t>M</w:t>
      </w:r>
      <w:r w:rsidRPr="00D704F4">
        <w:rPr>
          <w:vertAlign w:val="subscript"/>
        </w:rPr>
        <w:t>6</w:t>
      </w:r>
      <w:r>
        <w:t>P</w:t>
      </w:r>
      <w:r w:rsidRPr="00D704F4">
        <w:rPr>
          <w:vertAlign w:val="subscript"/>
        </w:rPr>
        <w:t>7</w:t>
      </w:r>
      <w:r>
        <w:t>P</w:t>
      </w:r>
      <w:r w:rsidRPr="00D704F4">
        <w:rPr>
          <w:vertAlign w:val="subscript"/>
        </w:rPr>
        <w:t>8</w:t>
      </w:r>
      <w:r>
        <w:t>Y</w:t>
      </w:r>
      <w:r w:rsidRPr="00D704F4">
        <w:rPr>
          <w:vertAlign w:val="subscript"/>
        </w:rPr>
        <w:t>9</w:t>
      </w:r>
      <w:r>
        <w:t>Y</w:t>
      </w:r>
      <w:r w:rsidRPr="00D704F4">
        <w:rPr>
          <w:vertAlign w:val="subscript"/>
        </w:rPr>
        <w:t>10</w:t>
      </w:r>
      <w:r>
        <w:t>Y</w:t>
      </w:r>
      <w:r w:rsidRPr="00D704F4">
        <w:rPr>
          <w:vertAlign w:val="subscript"/>
        </w:rPr>
        <w:t>11</w:t>
      </w:r>
      <w:r>
        <w:t>Y</w:t>
      </w:r>
      <w:r w:rsidRPr="00D704F4">
        <w:rPr>
          <w:vertAlign w:val="subscript"/>
        </w:rPr>
        <w:t>12</w:t>
      </w:r>
    </w:p>
    <w:p w14:paraId="3FE3A86E" w14:textId="35E02A90" w:rsidR="00D704F4" w:rsidRDefault="00D704F4" w:rsidP="00D704F4">
      <w:pPr>
        <w:rPr>
          <w:highlight w:val="yellow"/>
        </w:rPr>
      </w:pPr>
      <w:r>
        <w:t>where T</w:t>
      </w:r>
      <w:r w:rsidRPr="00D704F4">
        <w:rPr>
          <w:vertAlign w:val="subscript"/>
        </w:rPr>
        <w:t>3</w:t>
      </w:r>
      <w:r>
        <w:t xml:space="preserve"> = device type; X</w:t>
      </w:r>
      <w:r w:rsidRPr="00D704F4">
        <w:rPr>
          <w:vertAlign w:val="subscript"/>
        </w:rPr>
        <w:t>4</w:t>
      </w:r>
      <w:r>
        <w:t>X</w:t>
      </w:r>
      <w:r w:rsidRPr="00D704F4">
        <w:rPr>
          <w:vertAlign w:val="subscript"/>
        </w:rPr>
        <w:t>5</w:t>
      </w:r>
      <w:r>
        <w:t xml:space="preserve"> = manufacturer ID 01 to 99; M</w:t>
      </w:r>
      <w:r w:rsidRPr="00D704F4">
        <w:rPr>
          <w:vertAlign w:val="subscript"/>
        </w:rPr>
        <w:t>6</w:t>
      </w:r>
      <w:r>
        <w:t xml:space="preserve"> = supplementary manufacturer ID suffix alphanumeric character; P</w:t>
      </w:r>
      <w:r w:rsidRPr="00D704F4">
        <w:rPr>
          <w:vertAlign w:val="subscript"/>
        </w:rPr>
        <w:t>7</w:t>
      </w:r>
      <w:r>
        <w:t>P</w:t>
      </w:r>
      <w:r w:rsidRPr="00D704F4">
        <w:rPr>
          <w:vertAlign w:val="subscript"/>
        </w:rPr>
        <w:t>8</w:t>
      </w:r>
      <w:r>
        <w:t xml:space="preserve"> = supplementary sequence number prefix alphanumeric character; Y</w:t>
      </w:r>
      <w:r w:rsidRPr="00D704F4">
        <w:rPr>
          <w:vertAlign w:val="subscript"/>
        </w:rPr>
        <w:t>9</w:t>
      </w:r>
      <w:r>
        <w:t>Y</w:t>
      </w:r>
      <w:r w:rsidRPr="00D704F4">
        <w:rPr>
          <w:vertAlign w:val="subscript"/>
        </w:rPr>
        <w:t>10</w:t>
      </w:r>
      <w:r>
        <w:t>Y</w:t>
      </w:r>
      <w:r w:rsidRPr="00D704F4">
        <w:rPr>
          <w:vertAlign w:val="subscript"/>
        </w:rPr>
        <w:t>11</w:t>
      </w:r>
      <w:r>
        <w:t>Y</w:t>
      </w:r>
      <w:r w:rsidRPr="00D704F4">
        <w:rPr>
          <w:vertAlign w:val="subscript"/>
        </w:rPr>
        <w:t>12</w:t>
      </w:r>
      <w:r>
        <w:t xml:space="preserve"> = the sequence number 0000 to 9999. The proposed revisions also include editorial revisions to improve the clarity of this recommendation.</w:t>
      </w:r>
    </w:p>
    <w:p w14:paraId="1B2BC68A" w14:textId="3003C9D3" w:rsidR="00D704F4" w:rsidRDefault="00D704F4" w:rsidP="00D704F4">
      <w:pPr>
        <w:rPr>
          <w:szCs w:val="21"/>
        </w:rPr>
      </w:pPr>
      <w:bookmarkStart w:id="1" w:name="_Hlk215639163"/>
      <w:bookmarkStart w:id="2" w:name="_Hlk215639142"/>
      <w:r w:rsidRPr="00264A6F">
        <w:rPr>
          <w:szCs w:val="21"/>
        </w:rPr>
        <w:t>The revision of Recommendation ITU-R M.</w:t>
      </w:r>
      <w:r>
        <w:rPr>
          <w:szCs w:val="21"/>
        </w:rPr>
        <w:t>585-9</w:t>
      </w:r>
      <w:r w:rsidRPr="00264A6F">
        <w:rPr>
          <w:szCs w:val="21"/>
        </w:rPr>
        <w:t xml:space="preserve"> was agreed by WP5 B and forwarded to ITU-R Study Group 5 (SG5). </w:t>
      </w:r>
      <w:r w:rsidR="004C4E9D">
        <w:rPr>
          <w:szCs w:val="21"/>
        </w:rPr>
        <w:t>At its meeting on 1</w:t>
      </w:r>
      <w:r w:rsidR="004C4E9D" w:rsidRPr="00AF4958">
        <w:rPr>
          <w:szCs w:val="21"/>
          <w:vertAlign w:val="superscript"/>
        </w:rPr>
        <w:t>st</w:t>
      </w:r>
      <w:r w:rsidR="004C4E9D">
        <w:rPr>
          <w:szCs w:val="21"/>
        </w:rPr>
        <w:t xml:space="preserve"> December 2025 SG5 has initiated the </w:t>
      </w:r>
      <w:r w:rsidR="004C4E9D" w:rsidRPr="004C4E9D">
        <w:rPr>
          <w:szCs w:val="21"/>
        </w:rPr>
        <w:t>procedure for simultaneous adoption and approval by correspondence</w:t>
      </w:r>
      <w:r w:rsidR="004C4E9D">
        <w:rPr>
          <w:szCs w:val="21"/>
        </w:rPr>
        <w:t xml:space="preserve"> for the document.</w:t>
      </w:r>
      <w:r w:rsidRPr="00264A6F">
        <w:rPr>
          <w:szCs w:val="21"/>
        </w:rPr>
        <w:t xml:space="preserve"> The publication of Recommendation ITU-R M.</w:t>
      </w:r>
      <w:r>
        <w:rPr>
          <w:szCs w:val="21"/>
        </w:rPr>
        <w:t>585-10</w:t>
      </w:r>
      <w:r w:rsidRPr="00264A6F">
        <w:rPr>
          <w:szCs w:val="21"/>
        </w:rPr>
        <w:t xml:space="preserve"> is expected in early 2026.</w:t>
      </w:r>
      <w:bookmarkEnd w:id="1"/>
    </w:p>
    <w:p w14:paraId="796C5201" w14:textId="77777777" w:rsidR="00D704F4" w:rsidRDefault="00D704F4" w:rsidP="00D704F4">
      <w:pPr>
        <w:rPr>
          <w:lang w:val="en-US" w:eastAsia="zh-CN"/>
        </w:rPr>
      </w:pPr>
      <w:r>
        <w:rPr>
          <w:lang w:val="en-US"/>
        </w:rPr>
        <w:t xml:space="preserve">-&gt; </w:t>
      </w:r>
      <w:r>
        <w:rPr>
          <w:lang w:val="en-US"/>
        </w:rPr>
        <w:tab/>
        <w:t xml:space="preserve">IALA is invited to note the </w:t>
      </w:r>
      <w:r w:rsidRPr="00753A79">
        <w:rPr>
          <w:lang w:val="en-US"/>
        </w:rPr>
        <w:t>review</w:t>
      </w:r>
      <w:r>
        <w:rPr>
          <w:lang w:val="en-US"/>
        </w:rPr>
        <w:t xml:space="preserve"> the</w:t>
      </w:r>
      <w:r w:rsidRPr="00753A79">
        <w:rPr>
          <w:lang w:val="en-US"/>
        </w:rPr>
        <w:t xml:space="preserve"> </w:t>
      </w:r>
      <w:r>
        <w:rPr>
          <w:lang w:val="en-US"/>
        </w:rPr>
        <w:t>document</w:t>
      </w:r>
      <w:r>
        <w:rPr>
          <w:lang w:val="en-US" w:eastAsia="zh-CN"/>
        </w:rPr>
        <w:t xml:space="preserve">. </w:t>
      </w:r>
    </w:p>
    <w:bookmarkEnd w:id="2"/>
    <w:p w14:paraId="0A77AA9E" w14:textId="77777777" w:rsidR="00D704F4" w:rsidRPr="0096295E" w:rsidRDefault="00D704F4" w:rsidP="00294732">
      <w:pPr>
        <w:rPr>
          <w:sz w:val="12"/>
          <w:szCs w:val="12"/>
        </w:rPr>
      </w:pPr>
    </w:p>
    <w:p w14:paraId="70CC493C" w14:textId="000B3178" w:rsidR="00F24D24" w:rsidRDefault="00F24D24" w:rsidP="00F24D24">
      <w:pPr>
        <w:pStyle w:val="berschrift5"/>
        <w:rPr>
          <w:color w:val="00558C"/>
        </w:rPr>
      </w:pPr>
      <w:r w:rsidRPr="0096295E">
        <w:rPr>
          <w:color w:val="00558C"/>
        </w:rPr>
        <w:t>Revision</w:t>
      </w:r>
      <w:r w:rsidRPr="00C376C5">
        <w:rPr>
          <w:color w:val="00558C"/>
        </w:rPr>
        <w:t xml:space="preserve"> of Recommendation ITU-R</w:t>
      </w:r>
      <w:r w:rsidR="000628FC">
        <w:rPr>
          <w:color w:val="00558C"/>
        </w:rPr>
        <w:t xml:space="preserve"> M.2010-2 (NAVDAT system in 500 </w:t>
      </w:r>
      <w:r w:rsidRPr="00C376C5">
        <w:rPr>
          <w:color w:val="00558C"/>
        </w:rPr>
        <w:t>kHz) and ITU-R M</w:t>
      </w:r>
      <w:r>
        <w:rPr>
          <w:color w:val="00558C"/>
        </w:rPr>
        <w:t>.2058-1</w:t>
      </w:r>
      <w:r w:rsidRPr="00F24D24">
        <w:rPr>
          <w:color w:val="00558C"/>
        </w:rPr>
        <w:t xml:space="preserve"> (NAVDAT HF) </w:t>
      </w:r>
    </w:p>
    <w:p w14:paraId="120BC868" w14:textId="6B17F393" w:rsidR="00C376C5" w:rsidRDefault="00F24D24" w:rsidP="00F24D24">
      <w:pPr>
        <w:rPr>
          <w:lang w:val="en-US"/>
        </w:rPr>
      </w:pPr>
      <w:r w:rsidRPr="00DE66E3">
        <w:rPr>
          <w:lang w:val="en-US"/>
        </w:rPr>
        <w:t xml:space="preserve">WP 5B </w:t>
      </w:r>
      <w:r w:rsidR="00A37770">
        <w:rPr>
          <w:lang w:val="en-US"/>
        </w:rPr>
        <w:t xml:space="preserve">finalized </w:t>
      </w:r>
      <w:r w:rsidRPr="00DE66E3">
        <w:rPr>
          <w:lang w:val="en-US"/>
        </w:rPr>
        <w:t>the revision of Recommendation ITU-R M.</w:t>
      </w:r>
      <w:r>
        <w:rPr>
          <w:lang w:val="en-US"/>
        </w:rPr>
        <w:t xml:space="preserve">2010-1 and </w:t>
      </w:r>
      <w:r w:rsidRPr="00DE66E3">
        <w:rPr>
          <w:lang w:val="en-US"/>
        </w:rPr>
        <w:t>ITU-R M</w:t>
      </w:r>
      <w:r>
        <w:rPr>
          <w:lang w:val="en-US"/>
        </w:rPr>
        <w:t xml:space="preserve">.2058-1. The proposed revision </w:t>
      </w:r>
      <w:r w:rsidR="00C376C5">
        <w:rPr>
          <w:lang w:val="en-US"/>
        </w:rPr>
        <w:t>includes updates of</w:t>
      </w:r>
      <w:r w:rsidR="00C376C5" w:rsidRPr="00C376C5">
        <w:rPr>
          <w:lang w:val="en-US"/>
        </w:rPr>
        <w:t xml:space="preserve"> references to IMO documents, clarification of pre-scan procedure, </w:t>
      </w:r>
      <w:r w:rsidR="000628FC">
        <w:rPr>
          <w:lang w:val="en-US"/>
        </w:rPr>
        <w:t xml:space="preserve">changes of the </w:t>
      </w:r>
      <w:r w:rsidR="00C376C5" w:rsidRPr="00C376C5">
        <w:rPr>
          <w:lang w:val="en-US"/>
        </w:rPr>
        <w:t>coding for broadcast</w:t>
      </w:r>
      <w:r w:rsidR="000628FC">
        <w:rPr>
          <w:lang w:val="en-US"/>
        </w:rPr>
        <w:t>ing</w:t>
      </w:r>
      <w:r w:rsidR="00C376C5" w:rsidRPr="00C376C5">
        <w:rPr>
          <w:lang w:val="en-US"/>
        </w:rPr>
        <w:t xml:space="preserve"> in selective area mode, improvements </w:t>
      </w:r>
      <w:r w:rsidR="00C376C5">
        <w:rPr>
          <w:lang w:val="en-US"/>
        </w:rPr>
        <w:t>to the LDPC codes</w:t>
      </w:r>
      <w:r w:rsidR="00A37770">
        <w:rPr>
          <w:lang w:val="en-US"/>
        </w:rPr>
        <w:t xml:space="preserve"> and</w:t>
      </w:r>
      <w:r w:rsidR="00A37770" w:rsidRPr="00A37770">
        <w:t xml:space="preserve"> </w:t>
      </w:r>
      <w:r w:rsidR="00A37770" w:rsidRPr="00A37770">
        <w:rPr>
          <w:lang w:val="en-US"/>
        </w:rPr>
        <w:t>updates on the description of NAVDAT frequency usage</w:t>
      </w:r>
      <w:r w:rsidR="00A37770">
        <w:rPr>
          <w:lang w:val="en-US"/>
        </w:rPr>
        <w:t>.</w:t>
      </w:r>
    </w:p>
    <w:p w14:paraId="15164734" w14:textId="28F019C5" w:rsidR="0033551D" w:rsidRDefault="00A37770" w:rsidP="0033551D">
      <w:r w:rsidRPr="00A37770">
        <w:t>The revision of Recommendation ITU-R M.</w:t>
      </w:r>
      <w:r>
        <w:t>2010-2 and Recommendation ITU-R M.2058-1</w:t>
      </w:r>
      <w:r w:rsidRPr="00A37770">
        <w:t xml:space="preserve"> was agreed by WP5 B and forwarded to ITU-R Study Group 5 (SG5). At its meeting on 1st December 2025 SG5 approved the document. The publication of Recommendation ITU-R M.2010-</w:t>
      </w:r>
      <w:r>
        <w:t>3</w:t>
      </w:r>
      <w:r w:rsidRPr="00A37770">
        <w:t xml:space="preserve"> and Recommendation ITU-R M.2058-</w:t>
      </w:r>
      <w:r>
        <w:t>2</w:t>
      </w:r>
      <w:r w:rsidRPr="00A37770">
        <w:t xml:space="preserve"> is expected in early 2026.</w:t>
      </w:r>
    </w:p>
    <w:p w14:paraId="0AAC427D" w14:textId="77777777" w:rsidR="0096295E" w:rsidRDefault="0096295E" w:rsidP="0033551D">
      <w:pPr>
        <w:rPr>
          <w:sz w:val="12"/>
          <w:szCs w:val="12"/>
        </w:rPr>
      </w:pPr>
    </w:p>
    <w:p w14:paraId="60204E1C" w14:textId="77777777" w:rsidR="008A3C5D" w:rsidRPr="008A3C5D" w:rsidRDefault="008A3C5D" w:rsidP="008A3C5D">
      <w:pPr>
        <w:pStyle w:val="berschrift5"/>
        <w:rPr>
          <w:color w:val="00558C"/>
        </w:rPr>
      </w:pPr>
      <w:r w:rsidRPr="008A3C5D">
        <w:rPr>
          <w:color w:val="00558C"/>
        </w:rPr>
        <w:t>Liaison statement to WP4C regarding WRC-27 Agenda Item 1.12</w:t>
      </w:r>
    </w:p>
    <w:p w14:paraId="526167EE" w14:textId="77777777" w:rsidR="008A3C5D" w:rsidRPr="00F83602" w:rsidRDefault="008A3C5D" w:rsidP="008A3C5D">
      <w:r w:rsidRPr="008A3C5D">
        <w:t>WG 5B-3 invites WP 4C to consider system characteristics of Recommendation ITU-R M.1184-3, in the adjacent bands of 1 645.5-1 646.5 MHz, in its studies under WRC-27 agenda item 1.12 and accordingly prepared a draft liaison statement to WP4C with IMO in copy for information.</w:t>
      </w:r>
    </w:p>
    <w:p w14:paraId="58018910" w14:textId="77777777" w:rsidR="008A3C5D" w:rsidRDefault="008A3C5D" w:rsidP="0033551D">
      <w:pPr>
        <w:rPr>
          <w:sz w:val="12"/>
          <w:szCs w:val="12"/>
        </w:rPr>
      </w:pPr>
    </w:p>
    <w:p w14:paraId="6F859D77" w14:textId="77777777" w:rsidR="0096295E" w:rsidRPr="0096295E" w:rsidRDefault="0096295E" w:rsidP="0096295E">
      <w:pPr>
        <w:pStyle w:val="berschrift5"/>
        <w:rPr>
          <w:color w:val="00558C"/>
        </w:rPr>
      </w:pPr>
      <w:r w:rsidRPr="0096295E">
        <w:rPr>
          <w:color w:val="00558C"/>
        </w:rPr>
        <w:t>Revisions of Report ITU-R M.2231-1 (Use of Appendix 18 to the Radio Regulations for the maritime mobile service)</w:t>
      </w:r>
    </w:p>
    <w:p w14:paraId="73F6E16D" w14:textId="77777777" w:rsidR="0096295E" w:rsidRPr="00F83602" w:rsidRDefault="0096295E" w:rsidP="0096295E">
      <w:r w:rsidRPr="00DE66E3">
        <w:rPr>
          <w:lang w:val="en-US"/>
        </w:rPr>
        <w:t xml:space="preserve">WP 5B </w:t>
      </w:r>
      <w:r>
        <w:rPr>
          <w:lang w:val="en-US"/>
        </w:rPr>
        <w:t xml:space="preserve">continued </w:t>
      </w:r>
      <w:r w:rsidRPr="00DE66E3">
        <w:rPr>
          <w:lang w:val="en-US"/>
        </w:rPr>
        <w:t>the</w:t>
      </w:r>
      <w:r>
        <w:rPr>
          <w:lang w:val="en-US"/>
        </w:rPr>
        <w:t xml:space="preserve"> revision of the </w:t>
      </w:r>
      <w:r w:rsidRPr="00F83602">
        <w:rPr>
          <w:lang w:val="en-US"/>
        </w:rPr>
        <w:t>Report ITU-R M.2231</w:t>
      </w:r>
      <w:r>
        <w:rPr>
          <w:lang w:val="en-US"/>
        </w:rPr>
        <w:t xml:space="preserve">-1 </w:t>
      </w:r>
      <w:r>
        <w:rPr>
          <w:rFonts w:eastAsiaTheme="minorEastAsia"/>
          <w:lang w:eastAsia="zh-CN"/>
        </w:rPr>
        <w:t>to update the R</w:t>
      </w:r>
      <w:r w:rsidRPr="00351094">
        <w:rPr>
          <w:rFonts w:eastAsiaTheme="minorEastAsia"/>
          <w:lang w:eastAsia="zh-CN"/>
        </w:rPr>
        <w:t>eport on the use of Appendix 18</w:t>
      </w:r>
      <w:r w:rsidRPr="00351094">
        <w:t xml:space="preserve">, </w:t>
      </w:r>
      <w:r>
        <w:t xml:space="preserve">to include </w:t>
      </w:r>
      <w:r w:rsidRPr="00275860">
        <w:t>the updates on Appendix 18 in recent WRCs and revisions to the “Maritime frequency arrangements” and “Maritime use in RR Appendix 18” sections</w:t>
      </w:r>
    </w:p>
    <w:p w14:paraId="07CBB743" w14:textId="15BA307C" w:rsidR="00747523" w:rsidRDefault="00747523" w:rsidP="00FA180B">
      <w:pPr>
        <w:pStyle w:val="berschrift5"/>
        <w:rPr>
          <w:color w:val="00558C"/>
        </w:rPr>
      </w:pPr>
      <w:r>
        <w:rPr>
          <w:color w:val="00558C"/>
        </w:rPr>
        <w:lastRenderedPageBreak/>
        <w:t xml:space="preserve">Revision of </w:t>
      </w:r>
      <w:r w:rsidRPr="0096295E">
        <w:rPr>
          <w:color w:val="00558C"/>
        </w:rPr>
        <w:t>Recommendation ITU-R M.628-5 (search</w:t>
      </w:r>
      <w:r w:rsidRPr="00747523">
        <w:rPr>
          <w:color w:val="00558C"/>
        </w:rPr>
        <w:t xml:space="preserve"> and rescue radar transponders</w:t>
      </w:r>
      <w:r>
        <w:rPr>
          <w:color w:val="00558C"/>
        </w:rPr>
        <w:t>)</w:t>
      </w:r>
    </w:p>
    <w:p w14:paraId="704EED05" w14:textId="2862EBD2" w:rsidR="00747523" w:rsidRDefault="00747523" w:rsidP="00747523">
      <w:r w:rsidRPr="00747523">
        <w:t>WP 5B started the revision of Recommendation ITU-R M</w:t>
      </w:r>
      <w:r>
        <w:t xml:space="preserve">.628-5 </w:t>
      </w:r>
      <w:r w:rsidRPr="00747523">
        <w:t>Technical characteristics for search and rescue radar transponders</w:t>
      </w:r>
      <w:r>
        <w:t xml:space="preserve">. </w:t>
      </w:r>
      <w:r w:rsidRPr="00747523">
        <w:t>to update the requirements on the effective receiver sensitivity of Radar SART and include pulse compression solid state radar in this recommendation.</w:t>
      </w:r>
    </w:p>
    <w:p w14:paraId="1BA468A9" w14:textId="77777777" w:rsidR="00747523" w:rsidRPr="0096295E" w:rsidRDefault="00747523" w:rsidP="00747523">
      <w:pPr>
        <w:rPr>
          <w:sz w:val="12"/>
          <w:szCs w:val="12"/>
        </w:rPr>
      </w:pPr>
    </w:p>
    <w:p w14:paraId="4CA5B151" w14:textId="45D31A04" w:rsidR="00747523" w:rsidRDefault="00747523" w:rsidP="00FA180B">
      <w:pPr>
        <w:pStyle w:val="berschrift5"/>
        <w:rPr>
          <w:color w:val="00558C"/>
        </w:rPr>
      </w:pPr>
      <w:r>
        <w:rPr>
          <w:color w:val="00558C"/>
        </w:rPr>
        <w:t xml:space="preserve">Revision of </w:t>
      </w:r>
      <w:r w:rsidRPr="0096295E">
        <w:rPr>
          <w:color w:val="00558C"/>
        </w:rPr>
        <w:t>Report ITU-R M.2027 - Engineering</w:t>
      </w:r>
      <w:r w:rsidRPr="00747523">
        <w:rPr>
          <w:color w:val="00558C"/>
        </w:rPr>
        <w:t xml:space="preserve"> guidance for </w:t>
      </w:r>
      <w:proofErr w:type="gramStart"/>
      <w:r w:rsidRPr="00747523">
        <w:rPr>
          <w:color w:val="00558C"/>
        </w:rPr>
        <w:t>shore based</w:t>
      </w:r>
      <w:proofErr w:type="gramEnd"/>
      <w:r w:rsidRPr="00747523">
        <w:rPr>
          <w:color w:val="00558C"/>
        </w:rPr>
        <w:t xml:space="preserve"> facilities </w:t>
      </w:r>
      <w:r>
        <w:rPr>
          <w:color w:val="00558C"/>
        </w:rPr>
        <w:t xml:space="preserve">for GMDSS </w:t>
      </w:r>
    </w:p>
    <w:p w14:paraId="03798357" w14:textId="2FB41DFA" w:rsidR="00747523" w:rsidRPr="00747523" w:rsidRDefault="00747523" w:rsidP="00747523">
      <w:r w:rsidRPr="00747523">
        <w:t>WP 5B started the revision of</w:t>
      </w:r>
      <w:r>
        <w:t xml:space="preserve"> Report -R M.2027 </w:t>
      </w:r>
      <w:r w:rsidRPr="00747523">
        <w:t xml:space="preserve">Engineering guidance for operators to upgrade </w:t>
      </w:r>
      <w:proofErr w:type="gramStart"/>
      <w:r w:rsidRPr="00747523">
        <w:t>shore</w:t>
      </w:r>
      <w:r>
        <w:t xml:space="preserve"> </w:t>
      </w:r>
      <w:r w:rsidRPr="00747523">
        <w:t>based</w:t>
      </w:r>
      <w:proofErr w:type="gramEnd"/>
      <w:r w:rsidRPr="00747523">
        <w:t xml:space="preserve"> facilities to operate the Global Maritime Distress and Safety System in the A1, A2 and A3/A4 sea areas</w:t>
      </w:r>
      <w:r>
        <w:t xml:space="preserve"> </w:t>
      </w:r>
      <w:r w:rsidRPr="00747523">
        <w:t>to update the sea area related text and include NAVDAT system in this report to align with the outcome of GMDSS modernization.</w:t>
      </w:r>
    </w:p>
    <w:p w14:paraId="39DA29E8" w14:textId="77777777" w:rsidR="00BB4250" w:rsidRPr="00143CC2" w:rsidRDefault="00BB4250" w:rsidP="005A29A1">
      <w:pPr>
        <w:rPr>
          <w:sz w:val="12"/>
          <w:szCs w:val="12"/>
          <w:lang w:val="en-US"/>
        </w:rPr>
      </w:pPr>
    </w:p>
    <w:p w14:paraId="01301D53" w14:textId="25CD2BD5" w:rsidR="00BB4250" w:rsidRPr="00BB4250" w:rsidRDefault="00BB4250" w:rsidP="00BB4250">
      <w:pPr>
        <w:pStyle w:val="berschrift5"/>
        <w:rPr>
          <w:color w:val="00558C"/>
        </w:rPr>
      </w:pPr>
      <w:r w:rsidRPr="0096295E">
        <w:rPr>
          <w:color w:val="00558C"/>
        </w:rPr>
        <w:t>Revisions of</w:t>
      </w:r>
      <w:r w:rsidRPr="00BB4250">
        <w:rPr>
          <w:color w:val="00558C"/>
        </w:rPr>
        <w:t xml:space="preserve"> Recommendation ITU-R M.1080 (Digital selective calling system DSC)</w:t>
      </w:r>
    </w:p>
    <w:p w14:paraId="0C76780C" w14:textId="4B561F2E" w:rsidR="005A29A1" w:rsidRDefault="00363238" w:rsidP="005A29A1">
      <w:r>
        <w:rPr>
          <w:lang w:val="en-US"/>
        </w:rPr>
        <w:t xml:space="preserve">WP5B </w:t>
      </w:r>
      <w:r w:rsidR="00B91688">
        <w:rPr>
          <w:lang w:val="en-US"/>
        </w:rPr>
        <w:t>continued</w:t>
      </w:r>
      <w:r>
        <w:rPr>
          <w:lang w:val="en-US"/>
        </w:rPr>
        <w:t xml:space="preserve"> the revision of Recommendation </w:t>
      </w:r>
      <w:r w:rsidR="005A29A1" w:rsidRPr="005A29A1">
        <w:rPr>
          <w:lang w:val="en-US"/>
        </w:rPr>
        <w:t>ITU-R M.1080</w:t>
      </w:r>
      <w:r w:rsidR="005A29A1">
        <w:rPr>
          <w:lang w:val="en-US"/>
        </w:rPr>
        <w:t xml:space="preserve"> </w:t>
      </w:r>
      <w:r>
        <w:rPr>
          <w:lang w:val="en-US"/>
        </w:rPr>
        <w:t>“</w:t>
      </w:r>
      <w:r w:rsidRPr="00B454E4">
        <w:rPr>
          <w:lang w:eastAsia="zh-CN"/>
        </w:rPr>
        <w:t>Digital selective calling system enhancement for multiple equipment installations</w:t>
      </w:r>
      <w:r>
        <w:rPr>
          <w:lang w:eastAsia="zh-CN"/>
        </w:rPr>
        <w:t>”</w:t>
      </w:r>
      <w:r w:rsidRPr="00351094">
        <w:rPr>
          <w:rFonts w:eastAsiaTheme="minorEastAsia"/>
          <w:lang w:eastAsia="zh-CN"/>
        </w:rPr>
        <w:t xml:space="preserve"> </w:t>
      </w:r>
      <w:r w:rsidR="005A29A1" w:rsidRPr="00351094">
        <w:rPr>
          <w:rFonts w:eastAsiaTheme="minorEastAsia"/>
          <w:lang w:eastAsia="zh-CN"/>
        </w:rPr>
        <w:t xml:space="preserve">to update the requirements on the </w:t>
      </w:r>
      <w:r w:rsidR="00FA180B" w:rsidRPr="00FA180B">
        <w:rPr>
          <w:rFonts w:eastAsiaTheme="minorEastAsia"/>
          <w:lang w:eastAsia="zh-CN"/>
        </w:rPr>
        <w:t>10</w:t>
      </w:r>
      <w:r w:rsidR="00FA180B" w:rsidRPr="00FA180B">
        <w:rPr>
          <w:rFonts w:eastAsiaTheme="minorEastAsia"/>
          <w:vertAlign w:val="superscript"/>
          <w:lang w:eastAsia="zh-CN"/>
        </w:rPr>
        <w:t>th</w:t>
      </w:r>
      <w:r w:rsidR="005A29A1" w:rsidRPr="00351094">
        <w:rPr>
          <w:rFonts w:eastAsiaTheme="minorEastAsia"/>
          <w:lang w:eastAsia="zh-CN"/>
        </w:rPr>
        <w:t xml:space="preserve"> digit for DSC audible alarms</w:t>
      </w:r>
      <w:r w:rsidR="005A29A1">
        <w:rPr>
          <w:rFonts w:eastAsiaTheme="minorEastAsia"/>
          <w:lang w:eastAsia="zh-CN"/>
        </w:rPr>
        <w:t xml:space="preserve"> </w:t>
      </w:r>
      <w:r w:rsidR="00FA180B">
        <w:rPr>
          <w:rFonts w:eastAsiaTheme="minorEastAsia"/>
          <w:lang w:eastAsia="zh-CN"/>
        </w:rPr>
        <w:t>to avoid alarm on multiple radio installations.</w:t>
      </w:r>
      <w:r w:rsidR="005A29A1">
        <w:rPr>
          <w:rFonts w:eastAsiaTheme="minorEastAsia"/>
          <w:lang w:eastAsia="zh-CN"/>
        </w:rPr>
        <w:t xml:space="preserve"> </w:t>
      </w:r>
    </w:p>
    <w:p w14:paraId="218D02F1" w14:textId="77777777" w:rsidR="005A29A1" w:rsidRPr="00143CC2" w:rsidRDefault="005A29A1" w:rsidP="005A29A1">
      <w:pPr>
        <w:rPr>
          <w:sz w:val="12"/>
          <w:szCs w:val="12"/>
        </w:rPr>
      </w:pPr>
    </w:p>
    <w:p w14:paraId="35AC0C24" w14:textId="5A3E8F31" w:rsidR="00111454" w:rsidRDefault="00111454" w:rsidP="00111454">
      <w:pPr>
        <w:pStyle w:val="berschrift5"/>
        <w:rPr>
          <w:color w:val="00558C"/>
        </w:rPr>
      </w:pPr>
      <w:r w:rsidRPr="00111454">
        <w:rPr>
          <w:color w:val="00558C"/>
        </w:rPr>
        <w:t>Revision</w:t>
      </w:r>
      <w:r>
        <w:rPr>
          <w:color w:val="00558C"/>
        </w:rPr>
        <w:t xml:space="preserve"> of </w:t>
      </w:r>
      <w:r w:rsidRPr="0096295E">
        <w:rPr>
          <w:color w:val="00558C"/>
        </w:rPr>
        <w:t xml:space="preserve">Recommendation </w:t>
      </w:r>
      <w:r w:rsidR="00B91688" w:rsidRPr="0096295E">
        <w:rPr>
          <w:color w:val="00558C"/>
        </w:rPr>
        <w:t xml:space="preserve">ITU-R M.541-11 </w:t>
      </w:r>
      <w:r w:rsidRPr="0096295E">
        <w:rPr>
          <w:color w:val="00558C"/>
        </w:rPr>
        <w:t>(</w:t>
      </w:r>
      <w:r w:rsidR="00B91688">
        <w:rPr>
          <w:color w:val="00558C"/>
        </w:rPr>
        <w:t>Operational procedures for DSC)</w:t>
      </w:r>
    </w:p>
    <w:p w14:paraId="3AA79BD4" w14:textId="5FD1CA6D" w:rsidR="00111454" w:rsidRDefault="00111454" w:rsidP="00111454">
      <w:pPr>
        <w:rPr>
          <w:rFonts w:eastAsiaTheme="minorEastAsia"/>
          <w:lang w:eastAsia="zh-CN"/>
        </w:rPr>
      </w:pPr>
      <w:r w:rsidRPr="00DE66E3">
        <w:rPr>
          <w:lang w:val="en-US"/>
        </w:rPr>
        <w:t xml:space="preserve">WP 5B </w:t>
      </w:r>
      <w:r>
        <w:rPr>
          <w:lang w:val="en-US"/>
        </w:rPr>
        <w:t xml:space="preserve">started </w:t>
      </w:r>
      <w:r w:rsidRPr="00DE66E3">
        <w:rPr>
          <w:lang w:val="en-US"/>
        </w:rPr>
        <w:t>the</w:t>
      </w:r>
      <w:r>
        <w:rPr>
          <w:lang w:val="en-US"/>
        </w:rPr>
        <w:t xml:space="preserve"> revision of </w:t>
      </w:r>
      <w:r>
        <w:rPr>
          <w:rFonts w:eastAsiaTheme="minorEastAsia"/>
          <w:lang w:eastAsia="zh-CN"/>
        </w:rPr>
        <w:t>r</w:t>
      </w:r>
      <w:r w:rsidRPr="00351094">
        <w:rPr>
          <w:rFonts w:eastAsiaTheme="minorEastAsia"/>
          <w:lang w:eastAsia="zh-CN"/>
        </w:rPr>
        <w:t xml:space="preserve">evisions </w:t>
      </w:r>
      <w:r>
        <w:rPr>
          <w:rFonts w:eastAsiaTheme="minorEastAsia"/>
          <w:lang w:eastAsia="zh-CN"/>
        </w:rPr>
        <w:t>of R</w:t>
      </w:r>
      <w:r w:rsidRPr="00351094">
        <w:rPr>
          <w:rFonts w:eastAsiaTheme="minorEastAsia"/>
          <w:lang w:eastAsia="zh-CN"/>
        </w:rPr>
        <w:t>ecommendation ITU-R M.</w:t>
      </w:r>
      <w:r w:rsidR="00B91688">
        <w:rPr>
          <w:rFonts w:eastAsiaTheme="minorEastAsia"/>
          <w:lang w:eastAsia="zh-CN"/>
        </w:rPr>
        <w:t xml:space="preserve">541-11 </w:t>
      </w:r>
      <w:r w:rsidR="00B91688" w:rsidRPr="00B91688">
        <w:rPr>
          <w:rFonts w:eastAsiaTheme="minorEastAsia"/>
          <w:lang w:eastAsia="zh-CN"/>
        </w:rPr>
        <w:t>Operational procedures for the use of digital selective calling equipment in the maritime mobile service</w:t>
      </w:r>
      <w:r>
        <w:rPr>
          <w:rFonts w:eastAsiaTheme="minorEastAsia"/>
          <w:lang w:eastAsia="zh-CN"/>
        </w:rPr>
        <w:t xml:space="preserve"> </w:t>
      </w:r>
      <w:r w:rsidR="00B91688">
        <w:rPr>
          <w:rFonts w:eastAsiaTheme="minorEastAsia"/>
          <w:lang w:eastAsia="zh-CN"/>
        </w:rPr>
        <w:t xml:space="preserve">to </w:t>
      </w:r>
      <w:r w:rsidR="00B91688" w:rsidRPr="00B91688">
        <w:rPr>
          <w:rFonts w:eastAsiaTheme="minorEastAsia"/>
          <w:lang w:eastAsia="zh-CN"/>
        </w:rPr>
        <w:t xml:space="preserve">further clarify international callings through DSC and list the specific frequency bands used by ACS in the recommendation in line with the latest Radio </w:t>
      </w:r>
      <w:proofErr w:type="gramStart"/>
      <w:r w:rsidR="00B91688" w:rsidRPr="00B91688">
        <w:rPr>
          <w:rFonts w:eastAsiaTheme="minorEastAsia"/>
          <w:lang w:eastAsia="zh-CN"/>
        </w:rPr>
        <w:t>Regulations.</w:t>
      </w:r>
      <w:r w:rsidRPr="00351094">
        <w:rPr>
          <w:rFonts w:eastAsiaTheme="minorEastAsia"/>
          <w:lang w:eastAsia="zh-CN"/>
        </w:rPr>
        <w:t>.</w:t>
      </w:r>
      <w:proofErr w:type="gramEnd"/>
    </w:p>
    <w:p w14:paraId="4C4F01E6" w14:textId="77777777" w:rsidR="00143CC2" w:rsidRPr="00143CC2" w:rsidRDefault="00143CC2" w:rsidP="00111454">
      <w:pPr>
        <w:rPr>
          <w:sz w:val="12"/>
          <w:szCs w:val="12"/>
        </w:rPr>
      </w:pPr>
    </w:p>
    <w:p w14:paraId="392EF12A" w14:textId="6BF53797" w:rsidR="00111454" w:rsidRDefault="00111454" w:rsidP="00F83602">
      <w:pPr>
        <w:pStyle w:val="berschrift5"/>
        <w:rPr>
          <w:color w:val="00558C"/>
        </w:rPr>
      </w:pPr>
      <w:bookmarkStart w:id="3" w:name="_Hlk215646859"/>
      <w:bookmarkStart w:id="4" w:name="_Hlk215645856"/>
      <w:r w:rsidRPr="0096295E">
        <w:rPr>
          <w:color w:val="00558C"/>
        </w:rPr>
        <w:t>Revisions of Report ITU-R</w:t>
      </w:r>
      <w:r w:rsidRPr="00F83602">
        <w:rPr>
          <w:color w:val="00558C"/>
        </w:rPr>
        <w:t xml:space="preserve"> M.2231</w:t>
      </w:r>
      <w:r w:rsidR="0089795C">
        <w:rPr>
          <w:color w:val="00558C"/>
        </w:rPr>
        <w:t>-1</w:t>
      </w:r>
      <w:r w:rsidRPr="00F83602">
        <w:rPr>
          <w:color w:val="00558C"/>
        </w:rPr>
        <w:t xml:space="preserve"> (</w:t>
      </w:r>
      <w:r w:rsidR="00F83602" w:rsidRPr="00F83602">
        <w:rPr>
          <w:color w:val="00558C"/>
        </w:rPr>
        <w:t>Use of Appendix 18 to the Radio Regulations for the maritime mobile service</w:t>
      </w:r>
      <w:r w:rsidR="00F83602">
        <w:rPr>
          <w:color w:val="00558C"/>
        </w:rPr>
        <w:t>)</w:t>
      </w:r>
    </w:p>
    <w:bookmarkEnd w:id="3"/>
    <w:p w14:paraId="44834B1F" w14:textId="4E3884C3" w:rsidR="00275860" w:rsidRDefault="00F83602" w:rsidP="00F83602">
      <w:r w:rsidRPr="00DE66E3">
        <w:rPr>
          <w:lang w:val="en-US"/>
        </w:rPr>
        <w:t xml:space="preserve">WP 5B </w:t>
      </w:r>
      <w:r w:rsidR="00B663CF">
        <w:rPr>
          <w:lang w:val="en-US"/>
        </w:rPr>
        <w:t>continued</w:t>
      </w:r>
      <w:r>
        <w:rPr>
          <w:lang w:val="en-US"/>
        </w:rPr>
        <w:t xml:space="preserve"> </w:t>
      </w:r>
      <w:r w:rsidRPr="00DE66E3">
        <w:rPr>
          <w:lang w:val="en-US"/>
        </w:rPr>
        <w:t>the</w:t>
      </w:r>
      <w:r>
        <w:rPr>
          <w:lang w:val="en-US"/>
        </w:rPr>
        <w:t xml:space="preserve"> revision of the </w:t>
      </w:r>
      <w:r w:rsidRPr="00F83602">
        <w:rPr>
          <w:lang w:val="en-US"/>
        </w:rPr>
        <w:t>Report ITU-R M.2231</w:t>
      </w:r>
      <w:r w:rsidR="0089795C">
        <w:rPr>
          <w:lang w:val="en-US"/>
        </w:rPr>
        <w:t>-1</w:t>
      </w:r>
      <w:r>
        <w:rPr>
          <w:lang w:val="en-US"/>
        </w:rPr>
        <w:t xml:space="preserve"> </w:t>
      </w:r>
      <w:r w:rsidR="0089795C">
        <w:rPr>
          <w:rFonts w:eastAsiaTheme="minorEastAsia"/>
          <w:lang w:eastAsia="zh-CN"/>
        </w:rPr>
        <w:t>to update the R</w:t>
      </w:r>
      <w:r w:rsidRPr="00351094">
        <w:rPr>
          <w:rFonts w:eastAsiaTheme="minorEastAsia"/>
          <w:lang w:eastAsia="zh-CN"/>
        </w:rPr>
        <w:t>eport on the use of Appendix 18</w:t>
      </w:r>
      <w:r w:rsidRPr="00351094">
        <w:t xml:space="preserve">, </w:t>
      </w:r>
      <w:r w:rsidR="0089795C">
        <w:t>to include</w:t>
      </w:r>
      <w:r w:rsidR="00275860">
        <w:t xml:space="preserve"> </w:t>
      </w:r>
      <w:r w:rsidR="00275860" w:rsidRPr="00275860">
        <w:t>the updates on Appendix 18 in recent WRCs and revisions to the “Maritime frequency arrangements” and “Maritime use in RR Appendix 18” sections</w:t>
      </w:r>
    </w:p>
    <w:bookmarkEnd w:id="4"/>
    <w:p w14:paraId="5BC4DA37" w14:textId="77777777" w:rsidR="000F77D6" w:rsidRPr="00623E10" w:rsidRDefault="000F77D6" w:rsidP="00A86D18">
      <w:pPr>
        <w:jc w:val="left"/>
        <w:rPr>
          <w:sz w:val="8"/>
          <w:szCs w:val="8"/>
          <w:highlight w:val="yellow"/>
        </w:rPr>
      </w:pPr>
    </w:p>
    <w:p w14:paraId="06A98FAA" w14:textId="4DCE2C12" w:rsidR="003914E1" w:rsidRPr="0033551D" w:rsidRDefault="003914E1" w:rsidP="003914E1">
      <w:pPr>
        <w:pStyle w:val="berschrift4"/>
      </w:pPr>
      <w:r w:rsidRPr="0033551D">
        <w:t>RELATED DOCUMENTS</w:t>
      </w:r>
    </w:p>
    <w:p w14:paraId="08D89F3F" w14:textId="12F5D287" w:rsidR="000B4D7E" w:rsidRDefault="000B4D7E" w:rsidP="000B4D7E">
      <w:pPr>
        <w:pStyle w:val="Listenabsatz"/>
        <w:numPr>
          <w:ilvl w:val="0"/>
          <w:numId w:val="2"/>
        </w:numPr>
      </w:pPr>
      <w:r w:rsidRPr="0033551D">
        <w:t>Preliminary draft revision of Recommendation ITU-R M.</w:t>
      </w:r>
      <w:r>
        <w:t>2092-1</w:t>
      </w:r>
      <w:r w:rsidRPr="0033551D">
        <w:t xml:space="preserve"> </w:t>
      </w:r>
      <w:r>
        <w:t>(VDES</w:t>
      </w:r>
      <w:r w:rsidRPr="0033551D">
        <w:t>)</w:t>
      </w:r>
    </w:p>
    <w:p w14:paraId="62D670DE" w14:textId="3EAD6AE2" w:rsidR="00CC2777" w:rsidRDefault="00CC2777" w:rsidP="00D228B1">
      <w:pPr>
        <w:pStyle w:val="Listenabsatz"/>
        <w:numPr>
          <w:ilvl w:val="0"/>
          <w:numId w:val="2"/>
        </w:numPr>
      </w:pPr>
      <w:r w:rsidRPr="0033551D">
        <w:t xml:space="preserve">Preliminary draft revision of Recommendation ITU-R M.1371-5 </w:t>
      </w:r>
      <w:r w:rsidR="00463B51" w:rsidRPr="0033551D">
        <w:t>(AIS)</w:t>
      </w:r>
    </w:p>
    <w:p w14:paraId="1DEA2B08" w14:textId="313A98B0" w:rsidR="00F83602" w:rsidRDefault="00F83602" w:rsidP="00F83602">
      <w:pPr>
        <w:pStyle w:val="Listenabsatz"/>
        <w:numPr>
          <w:ilvl w:val="0"/>
          <w:numId w:val="2"/>
        </w:numPr>
      </w:pPr>
      <w:r w:rsidRPr="0033551D">
        <w:t xml:space="preserve">Preliminary draft revision </w:t>
      </w:r>
      <w:r>
        <w:t>of Recommendation ITU-R M.585-9</w:t>
      </w:r>
      <w:r w:rsidRPr="0033551D">
        <w:t xml:space="preserve"> (</w:t>
      </w:r>
      <w:r>
        <w:t>maritime identities</w:t>
      </w:r>
      <w:r w:rsidRPr="0033551D">
        <w:t>)</w:t>
      </w:r>
    </w:p>
    <w:p w14:paraId="18ECAC69" w14:textId="4A6D825B" w:rsidR="00623E10" w:rsidRDefault="000B4D7E" w:rsidP="00623E10">
      <w:pPr>
        <w:pStyle w:val="Listenabsatz"/>
        <w:numPr>
          <w:ilvl w:val="0"/>
          <w:numId w:val="2"/>
        </w:numPr>
      </w:pPr>
      <w:r>
        <w:t xml:space="preserve">WD towards new report on </w:t>
      </w:r>
      <w:r w:rsidRPr="0033551D">
        <w:t>the impact of the possible introduction of a R-Mode on the VDES</w:t>
      </w:r>
      <w:r w:rsidRPr="00623E10">
        <w:t xml:space="preserve"> </w:t>
      </w:r>
    </w:p>
    <w:p w14:paraId="281AFDB3" w14:textId="77777777" w:rsidR="0096295E" w:rsidRPr="0096295E" w:rsidRDefault="0096295E" w:rsidP="0096295E">
      <w:pPr>
        <w:pStyle w:val="Listenabsatz"/>
        <w:numPr>
          <w:ilvl w:val="0"/>
          <w:numId w:val="2"/>
        </w:numPr>
      </w:pPr>
      <w:r w:rsidRPr="0096295E">
        <w:t xml:space="preserve">WD towards new report on Comparative analysis report of DMR and </w:t>
      </w:r>
      <w:proofErr w:type="spellStart"/>
      <w:r w:rsidRPr="0096295E">
        <w:t>dPMR</w:t>
      </w:r>
      <w:proofErr w:type="spellEnd"/>
      <w:r w:rsidRPr="0096295E">
        <w:t xml:space="preserve"> for VHF digitization</w:t>
      </w:r>
    </w:p>
    <w:p w14:paraId="12A0E7A6" w14:textId="77777777" w:rsidR="000B4D7E" w:rsidRPr="006462DA" w:rsidRDefault="000B4D7E" w:rsidP="00356B6A">
      <w:pPr>
        <w:pStyle w:val="Listenabsatz"/>
        <w:rPr>
          <w:sz w:val="8"/>
          <w:szCs w:val="8"/>
        </w:rPr>
      </w:pPr>
    </w:p>
    <w:p w14:paraId="42B0BE96" w14:textId="77777777" w:rsidR="003914E1" w:rsidRPr="0033551D" w:rsidRDefault="003914E1" w:rsidP="003914E1">
      <w:pPr>
        <w:pStyle w:val="berschrift4"/>
      </w:pPr>
      <w:r w:rsidRPr="0033551D">
        <w:t>IALA IS REQUESTED TO</w:t>
      </w:r>
    </w:p>
    <w:p w14:paraId="0892DDB5" w14:textId="01BB41A8" w:rsidR="003914E1" w:rsidRPr="0033551D" w:rsidRDefault="00186604" w:rsidP="00D228B1">
      <w:pPr>
        <w:pStyle w:val="Listenabsatz"/>
        <w:numPr>
          <w:ilvl w:val="0"/>
          <w:numId w:val="3"/>
        </w:numPr>
        <w:jc w:val="left"/>
      </w:pPr>
      <w:r w:rsidRPr="0033551D">
        <w:t>IALA is requested to n</w:t>
      </w:r>
      <w:r w:rsidR="003914E1" w:rsidRPr="0033551D">
        <w:t xml:space="preserve">ote </w:t>
      </w:r>
      <w:r w:rsidR="0056734C" w:rsidRPr="0033551D">
        <w:t>the report on</w:t>
      </w:r>
      <w:r w:rsidR="003914E1" w:rsidRPr="0033551D">
        <w:t xml:space="preserve"> ITU-R </w:t>
      </w:r>
      <w:r w:rsidR="0056734C" w:rsidRPr="0033551D">
        <w:t xml:space="preserve">WP5B meeting </w:t>
      </w:r>
      <w:r w:rsidRPr="0033551D">
        <w:t>and</w:t>
      </w:r>
      <w:r w:rsidR="0089795C">
        <w:t xml:space="preserve"> to</w:t>
      </w:r>
      <w:r w:rsidRPr="0033551D">
        <w:t xml:space="preserve"> act accordingly</w:t>
      </w:r>
      <w:r w:rsidR="003914E1" w:rsidRPr="0033551D">
        <w:t>.</w:t>
      </w:r>
    </w:p>
    <w:sectPr w:rsidR="003914E1" w:rsidRPr="0033551D" w:rsidSect="009052F0">
      <w:headerReference w:type="even" r:id="rId9"/>
      <w:headerReference w:type="default" r:id="rId10"/>
      <w:footerReference w:type="even" r:id="rId11"/>
      <w:footerReference w:type="default" r:id="rId12"/>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E2EA3" w14:textId="77777777" w:rsidR="000A12F3" w:rsidRDefault="000A12F3" w:rsidP="00F25E93">
      <w:r>
        <w:separator/>
      </w:r>
    </w:p>
  </w:endnote>
  <w:endnote w:type="continuationSeparator" w:id="0">
    <w:p w14:paraId="72759DC9" w14:textId="77777777" w:rsidR="000A12F3" w:rsidRDefault="000A12F3" w:rsidP="00F2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8461556"/>
      <w:docPartObj>
        <w:docPartGallery w:val="Page Numbers (Bottom of Page)"/>
        <w:docPartUnique/>
      </w:docPartObj>
    </w:sdtPr>
    <w:sdtContent>
      <w:p w14:paraId="70F1AD50" w14:textId="328207F8" w:rsidR="00463B51" w:rsidRDefault="00463B51">
        <w:pPr>
          <w:pStyle w:val="Fuzeile"/>
          <w:jc w:val="right"/>
        </w:pPr>
        <w:r>
          <w:fldChar w:fldCharType="begin"/>
        </w:r>
        <w:r>
          <w:instrText>PAGE   \* MERGEFORMAT</w:instrText>
        </w:r>
        <w:r>
          <w:fldChar w:fldCharType="separate"/>
        </w:r>
        <w:r w:rsidR="0032211B" w:rsidRPr="0032211B">
          <w:rPr>
            <w:noProof/>
            <w:lang w:val="de-DE"/>
          </w:rPr>
          <w:t>4</w:t>
        </w:r>
        <w:r>
          <w:fldChar w:fldCharType="end"/>
        </w:r>
      </w:p>
    </w:sdtContent>
  </w:sdt>
  <w:p w14:paraId="08B88F31" w14:textId="77777777" w:rsidR="00463B51" w:rsidRDefault="00463B5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2417477"/>
      <w:docPartObj>
        <w:docPartGallery w:val="Page Numbers (Bottom of Page)"/>
        <w:docPartUnique/>
      </w:docPartObj>
    </w:sdtPr>
    <w:sdtContent>
      <w:p w14:paraId="6E6C186D" w14:textId="45C5FE63" w:rsidR="00463B51" w:rsidRDefault="00463B51">
        <w:pPr>
          <w:pStyle w:val="Fuzeile"/>
          <w:jc w:val="right"/>
        </w:pPr>
        <w:r>
          <w:fldChar w:fldCharType="begin"/>
        </w:r>
        <w:r>
          <w:instrText>PAGE   \* MERGEFORMAT</w:instrText>
        </w:r>
        <w:r>
          <w:fldChar w:fldCharType="separate"/>
        </w:r>
        <w:r w:rsidR="0032211B" w:rsidRPr="0032211B">
          <w:rPr>
            <w:noProof/>
            <w:lang w:val="de-DE"/>
          </w:rPr>
          <w:t>1</w:t>
        </w:r>
        <w:r>
          <w:fldChar w:fldCharType="end"/>
        </w:r>
      </w:p>
    </w:sdtContent>
  </w:sdt>
  <w:p w14:paraId="09B2B976" w14:textId="77777777" w:rsidR="00463B51" w:rsidRDefault="00463B5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9C3DB" w14:textId="77777777" w:rsidR="000A12F3" w:rsidRDefault="000A12F3" w:rsidP="00F25E93">
      <w:r>
        <w:separator/>
      </w:r>
    </w:p>
  </w:footnote>
  <w:footnote w:type="continuationSeparator" w:id="0">
    <w:p w14:paraId="6EC557B7" w14:textId="77777777" w:rsidR="000A12F3" w:rsidRDefault="000A12F3" w:rsidP="00F2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720C0" w14:textId="2455C1B8" w:rsidR="00463B51" w:rsidRDefault="00463B51" w:rsidP="006C1864">
    <w:pPr>
      <w:pStyle w:val="Kopfzeile"/>
      <w:spacing w:beforeLines="0" w:before="0"/>
    </w:pPr>
    <w:r>
      <w:rPr>
        <w:noProof/>
        <w:lang w:val="de-DE" w:eastAsia="de-DE"/>
      </w:rPr>
      <w:drawing>
        <wp:anchor distT="0" distB="0" distL="114300" distR="114300" simplePos="0" relativeHeight="251656704" behindDoc="0" locked="0" layoutInCell="1" allowOverlap="1" wp14:anchorId="1A0B2075" wp14:editId="17A774AD">
          <wp:simplePos x="0" y="0"/>
          <wp:positionH relativeFrom="column">
            <wp:posOffset>-660400</wp:posOffset>
          </wp:positionH>
          <wp:positionV relativeFrom="paragraph">
            <wp:posOffset>-136728</wp:posOffset>
          </wp:positionV>
          <wp:extent cx="557719" cy="557719"/>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p>
  <w:p w14:paraId="0E33D111" w14:textId="77777777" w:rsidR="00463B51" w:rsidRDefault="00463B51" w:rsidP="006C1864">
    <w:pPr>
      <w:pStyle w:val="Kopfzeile"/>
      <w:spacing w:beforeLines="0"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73AAA" w14:textId="16271226" w:rsidR="00463B51" w:rsidRDefault="00463B51" w:rsidP="006C1864">
    <w:pPr>
      <w:pStyle w:val="Kopfzeile"/>
      <w:spacing w:beforeLines="0" w:before="0"/>
      <w:jc w:val="right"/>
    </w:pPr>
    <w:r>
      <w:rPr>
        <w:noProof/>
        <w:lang w:val="de-DE" w:eastAsia="de-DE"/>
      </w:rPr>
      <w:drawing>
        <wp:anchor distT="0" distB="0" distL="114300" distR="114300" simplePos="0" relativeHeight="251659264" behindDoc="0" locked="0" layoutInCell="1" allowOverlap="1" wp14:anchorId="41225207" wp14:editId="54DD273B">
          <wp:simplePos x="0" y="0"/>
          <wp:positionH relativeFrom="column">
            <wp:posOffset>5887232</wp:posOffset>
          </wp:positionH>
          <wp:positionV relativeFrom="paragraph">
            <wp:posOffset>-112926</wp:posOffset>
          </wp:positionV>
          <wp:extent cx="557719" cy="557719"/>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557719" cy="557719"/>
                  </a:xfrm>
                  <a:prstGeom prst="rect">
                    <a:avLst/>
                  </a:prstGeom>
                </pic:spPr>
              </pic:pic>
            </a:graphicData>
          </a:graphic>
        </wp:anchor>
      </w:drawing>
    </w:r>
  </w:p>
  <w:p w14:paraId="07A278BD" w14:textId="77777777" w:rsidR="00463B51" w:rsidRDefault="00463B51" w:rsidP="006C1864">
    <w:pPr>
      <w:pStyle w:val="Kopfzeile"/>
      <w:spacing w:beforeLines="0" w:befor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721D1"/>
    <w:multiLevelType w:val="hybridMultilevel"/>
    <w:tmpl w:val="FD402C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5F0AEC"/>
    <w:multiLevelType w:val="hybridMultilevel"/>
    <w:tmpl w:val="71ECD036"/>
    <w:lvl w:ilvl="0" w:tplc="2004A1F8">
      <w:start w:val="1"/>
      <w:numFmt w:val="decimal"/>
      <w:pStyle w:val="berschrift6"/>
      <w:lvlText w:val="2.5.%1"/>
      <w:lvlJc w:val="righ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4C761011"/>
    <w:multiLevelType w:val="hybridMultilevel"/>
    <w:tmpl w:val="6FAC9818"/>
    <w:lvl w:ilvl="0" w:tplc="5AAAA612">
      <w:numFmt w:val="bullet"/>
      <w:lvlText w:val=""/>
      <w:lvlJc w:val="left"/>
      <w:pPr>
        <w:ind w:left="720" w:hanging="360"/>
      </w:pPr>
      <w:rPr>
        <w:rFonts w:ascii="Wingdings" w:eastAsia="Times New Roman" w:hAnsi="Wingdings" w:cs="Times New Roman" w:hint="default"/>
        <w:b w:val="0"/>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6B518A"/>
    <w:multiLevelType w:val="hybridMultilevel"/>
    <w:tmpl w:val="E8B2A3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4812FEB"/>
    <w:multiLevelType w:val="hybridMultilevel"/>
    <w:tmpl w:val="95764D92"/>
    <w:lvl w:ilvl="0" w:tplc="48AC4F60">
      <w:start w:val="1"/>
      <w:numFmt w:val="decimal"/>
      <w:pStyle w:val="berschrift3"/>
      <w:lvlText w:val="2.5.%1"/>
      <w:lvlJc w:val="right"/>
      <w:pPr>
        <w:ind w:left="1152" w:hanging="360"/>
      </w:pPr>
      <w:rPr>
        <w:rFonts w:hint="default"/>
      </w:rPr>
    </w:lvl>
    <w:lvl w:ilvl="1" w:tplc="04070019">
      <w:start w:val="1"/>
      <w:numFmt w:val="lowerLetter"/>
      <w:lvlText w:val="%2."/>
      <w:lvlJc w:val="left"/>
      <w:pPr>
        <w:ind w:left="1872" w:hanging="360"/>
      </w:pPr>
    </w:lvl>
    <w:lvl w:ilvl="2" w:tplc="0407001B" w:tentative="1">
      <w:start w:val="1"/>
      <w:numFmt w:val="lowerRoman"/>
      <w:lvlText w:val="%3."/>
      <w:lvlJc w:val="right"/>
      <w:pPr>
        <w:ind w:left="2592" w:hanging="180"/>
      </w:pPr>
    </w:lvl>
    <w:lvl w:ilvl="3" w:tplc="0407000F" w:tentative="1">
      <w:start w:val="1"/>
      <w:numFmt w:val="decimal"/>
      <w:lvlText w:val="%4."/>
      <w:lvlJc w:val="left"/>
      <w:pPr>
        <w:ind w:left="3312" w:hanging="360"/>
      </w:pPr>
    </w:lvl>
    <w:lvl w:ilvl="4" w:tplc="04070019" w:tentative="1">
      <w:start w:val="1"/>
      <w:numFmt w:val="lowerLetter"/>
      <w:lvlText w:val="%5."/>
      <w:lvlJc w:val="left"/>
      <w:pPr>
        <w:ind w:left="4032" w:hanging="360"/>
      </w:pPr>
    </w:lvl>
    <w:lvl w:ilvl="5" w:tplc="0407001B" w:tentative="1">
      <w:start w:val="1"/>
      <w:numFmt w:val="lowerRoman"/>
      <w:lvlText w:val="%6."/>
      <w:lvlJc w:val="right"/>
      <w:pPr>
        <w:ind w:left="4752" w:hanging="180"/>
      </w:pPr>
    </w:lvl>
    <w:lvl w:ilvl="6" w:tplc="0407000F" w:tentative="1">
      <w:start w:val="1"/>
      <w:numFmt w:val="decimal"/>
      <w:lvlText w:val="%7."/>
      <w:lvlJc w:val="left"/>
      <w:pPr>
        <w:ind w:left="5472" w:hanging="360"/>
      </w:pPr>
    </w:lvl>
    <w:lvl w:ilvl="7" w:tplc="04070019" w:tentative="1">
      <w:start w:val="1"/>
      <w:numFmt w:val="lowerLetter"/>
      <w:lvlText w:val="%8."/>
      <w:lvlJc w:val="left"/>
      <w:pPr>
        <w:ind w:left="6192" w:hanging="360"/>
      </w:pPr>
    </w:lvl>
    <w:lvl w:ilvl="8" w:tplc="0407001B" w:tentative="1">
      <w:start w:val="1"/>
      <w:numFmt w:val="lowerRoman"/>
      <w:lvlText w:val="%9."/>
      <w:lvlJc w:val="right"/>
      <w:pPr>
        <w:ind w:left="6912" w:hanging="180"/>
      </w:pPr>
    </w:lvl>
  </w:abstractNum>
  <w:abstractNum w:abstractNumId="5" w15:restartNumberingAfterBreak="0">
    <w:nsid w:val="60637145"/>
    <w:multiLevelType w:val="hybridMultilevel"/>
    <w:tmpl w:val="47E0E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803C75"/>
    <w:multiLevelType w:val="multilevel"/>
    <w:tmpl w:val="3F4CCC16"/>
    <w:lvl w:ilvl="0">
      <w:start w:val="1"/>
      <w:numFmt w:val="decimal"/>
      <w:pStyle w:val="berschrift4"/>
      <w:lvlText w:val="%1."/>
      <w:lvlJc w:val="left"/>
      <w:pPr>
        <w:ind w:left="360" w:hanging="360"/>
      </w:pPr>
    </w:lvl>
    <w:lvl w:ilvl="1">
      <w:start w:val="1"/>
      <w:numFmt w:val="decimal"/>
      <w:pStyle w:val="berschrift5"/>
      <w:lvlText w:val="%1.%2."/>
      <w:lvlJc w:val="left"/>
      <w:pPr>
        <w:ind w:left="792" w:hanging="432"/>
      </w:pPr>
      <w:rPr>
        <w:color w:val="365F91" w:themeColor="accent1"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AE558A"/>
    <w:multiLevelType w:val="hybridMultilevel"/>
    <w:tmpl w:val="88CEF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DD31427"/>
    <w:multiLevelType w:val="hybridMultilevel"/>
    <w:tmpl w:val="A2C02CE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950351485">
    <w:abstractNumId w:val="6"/>
  </w:num>
  <w:num w:numId="2" w16cid:durableId="1897205046">
    <w:abstractNumId w:val="0"/>
  </w:num>
  <w:num w:numId="3" w16cid:durableId="1710914201">
    <w:abstractNumId w:val="2"/>
  </w:num>
  <w:num w:numId="4" w16cid:durableId="2087921433">
    <w:abstractNumId w:val="8"/>
  </w:num>
  <w:num w:numId="5" w16cid:durableId="1635401421">
    <w:abstractNumId w:val="7"/>
  </w:num>
  <w:num w:numId="6" w16cid:durableId="1666863519">
    <w:abstractNumId w:val="3"/>
  </w:num>
  <w:num w:numId="7" w16cid:durableId="1703937379">
    <w:abstractNumId w:val="6"/>
  </w:num>
  <w:num w:numId="8" w16cid:durableId="1556427456">
    <w:abstractNumId w:val="6"/>
  </w:num>
  <w:num w:numId="9" w16cid:durableId="594019316">
    <w:abstractNumId w:val="6"/>
  </w:num>
  <w:num w:numId="10" w16cid:durableId="796143373">
    <w:abstractNumId w:val="6"/>
  </w:num>
  <w:num w:numId="11" w16cid:durableId="246236484">
    <w:abstractNumId w:val="6"/>
  </w:num>
  <w:num w:numId="12" w16cid:durableId="426971831">
    <w:abstractNumId w:val="4"/>
  </w:num>
  <w:num w:numId="13" w16cid:durableId="1940944809">
    <w:abstractNumId w:val="4"/>
  </w:num>
  <w:num w:numId="14" w16cid:durableId="2145077717">
    <w:abstractNumId w:val="6"/>
  </w:num>
  <w:num w:numId="15" w16cid:durableId="939143914">
    <w:abstractNumId w:val="6"/>
  </w:num>
  <w:num w:numId="16" w16cid:durableId="786659789">
    <w:abstractNumId w:val="1"/>
  </w:num>
  <w:num w:numId="17" w16cid:durableId="2047217387">
    <w:abstractNumId w:val="6"/>
  </w:num>
  <w:num w:numId="18" w16cid:durableId="1322076961">
    <w:abstractNumId w:val="6"/>
  </w:num>
  <w:num w:numId="19" w16cid:durableId="508835018">
    <w:abstractNumId w:val="6"/>
  </w:num>
  <w:num w:numId="20" w16cid:durableId="197009403">
    <w:abstractNumId w:val="6"/>
  </w:num>
  <w:num w:numId="21" w16cid:durableId="539167874">
    <w:abstractNumId w:val="6"/>
  </w:num>
  <w:num w:numId="22" w16cid:durableId="1103651052">
    <w:abstractNumId w:val="6"/>
  </w:num>
  <w:num w:numId="23" w16cid:durableId="434593890">
    <w:abstractNumId w:val="6"/>
  </w:num>
  <w:num w:numId="24" w16cid:durableId="206334813">
    <w:abstractNumId w:val="5"/>
  </w:num>
  <w:num w:numId="25" w16cid:durableId="1049917243">
    <w:abstractNumId w:val="6"/>
  </w:num>
  <w:num w:numId="26" w16cid:durableId="99222328">
    <w:abstractNumId w:val="6"/>
  </w:num>
  <w:num w:numId="27" w16cid:durableId="1409572815">
    <w:abstractNumId w:val="6"/>
  </w:num>
  <w:num w:numId="28" w16cid:durableId="756288726">
    <w:abstractNumId w:val="6"/>
  </w:num>
  <w:num w:numId="29" w16cid:durableId="16348707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1587509">
    <w:abstractNumId w:val="6"/>
  </w:num>
  <w:num w:numId="31" w16cid:durableId="580529181">
    <w:abstractNumId w:val="6"/>
  </w:num>
  <w:num w:numId="32" w16cid:durableId="20148424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2498">
    <w:abstractNumId w:val="6"/>
  </w:num>
  <w:num w:numId="34" w16cid:durableId="3708073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3090699">
    <w:abstractNumId w:val="6"/>
  </w:num>
  <w:num w:numId="36" w16cid:durableId="1047871249">
    <w:abstractNumId w:val="6"/>
  </w:num>
  <w:num w:numId="37" w16cid:durableId="16063763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8532314">
    <w:abstractNumId w:val="6"/>
  </w:num>
  <w:num w:numId="39" w16cid:durableId="1117678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022520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92985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CH" w:vendorID="64" w:dllVersion="6" w:nlCheck="1" w:checkStyle="0"/>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933"/>
    <w:rsid w:val="000006C6"/>
    <w:rsid w:val="00000AD8"/>
    <w:rsid w:val="00000C28"/>
    <w:rsid w:val="00001D09"/>
    <w:rsid w:val="00002070"/>
    <w:rsid w:val="00002800"/>
    <w:rsid w:val="00004489"/>
    <w:rsid w:val="00006160"/>
    <w:rsid w:val="000105B0"/>
    <w:rsid w:val="00011947"/>
    <w:rsid w:val="00012074"/>
    <w:rsid w:val="000120DD"/>
    <w:rsid w:val="00013320"/>
    <w:rsid w:val="00016D18"/>
    <w:rsid w:val="0001754C"/>
    <w:rsid w:val="000202F6"/>
    <w:rsid w:val="00021206"/>
    <w:rsid w:val="000216E8"/>
    <w:rsid w:val="000218E1"/>
    <w:rsid w:val="00021B91"/>
    <w:rsid w:val="0002347E"/>
    <w:rsid w:val="0002411C"/>
    <w:rsid w:val="00024820"/>
    <w:rsid w:val="000251F1"/>
    <w:rsid w:val="000255FB"/>
    <w:rsid w:val="000258B7"/>
    <w:rsid w:val="000258CC"/>
    <w:rsid w:val="000268DD"/>
    <w:rsid w:val="00027B05"/>
    <w:rsid w:val="00030D5B"/>
    <w:rsid w:val="00031B8B"/>
    <w:rsid w:val="000355FE"/>
    <w:rsid w:val="0003566E"/>
    <w:rsid w:val="0003619B"/>
    <w:rsid w:val="000362D0"/>
    <w:rsid w:val="0003745C"/>
    <w:rsid w:val="00037940"/>
    <w:rsid w:val="00037ECF"/>
    <w:rsid w:val="000401FC"/>
    <w:rsid w:val="00040E49"/>
    <w:rsid w:val="00042DBF"/>
    <w:rsid w:val="000439A1"/>
    <w:rsid w:val="00045667"/>
    <w:rsid w:val="00057554"/>
    <w:rsid w:val="00060520"/>
    <w:rsid w:val="00060720"/>
    <w:rsid w:val="00060FE1"/>
    <w:rsid w:val="000616DB"/>
    <w:rsid w:val="000628FC"/>
    <w:rsid w:val="00062BD9"/>
    <w:rsid w:val="00064688"/>
    <w:rsid w:val="000646B5"/>
    <w:rsid w:val="0006488B"/>
    <w:rsid w:val="00065749"/>
    <w:rsid w:val="00065A66"/>
    <w:rsid w:val="000672C6"/>
    <w:rsid w:val="00067791"/>
    <w:rsid w:val="00067965"/>
    <w:rsid w:val="000702C6"/>
    <w:rsid w:val="00070BF3"/>
    <w:rsid w:val="00070EDF"/>
    <w:rsid w:val="00075686"/>
    <w:rsid w:val="000778A4"/>
    <w:rsid w:val="0008124E"/>
    <w:rsid w:val="0008242F"/>
    <w:rsid w:val="00083DF0"/>
    <w:rsid w:val="000873ED"/>
    <w:rsid w:val="00090B83"/>
    <w:rsid w:val="0009285B"/>
    <w:rsid w:val="000940FE"/>
    <w:rsid w:val="0009431B"/>
    <w:rsid w:val="00097573"/>
    <w:rsid w:val="000A12F3"/>
    <w:rsid w:val="000A3DB4"/>
    <w:rsid w:val="000A3F32"/>
    <w:rsid w:val="000A53F2"/>
    <w:rsid w:val="000A58CC"/>
    <w:rsid w:val="000A60BB"/>
    <w:rsid w:val="000A74F4"/>
    <w:rsid w:val="000B1386"/>
    <w:rsid w:val="000B1E38"/>
    <w:rsid w:val="000B4D7E"/>
    <w:rsid w:val="000B6B92"/>
    <w:rsid w:val="000B705C"/>
    <w:rsid w:val="000B707B"/>
    <w:rsid w:val="000C06E7"/>
    <w:rsid w:val="000C484E"/>
    <w:rsid w:val="000C4989"/>
    <w:rsid w:val="000C5B8B"/>
    <w:rsid w:val="000C757E"/>
    <w:rsid w:val="000C7C9E"/>
    <w:rsid w:val="000C7D1F"/>
    <w:rsid w:val="000D4664"/>
    <w:rsid w:val="000D493A"/>
    <w:rsid w:val="000D6662"/>
    <w:rsid w:val="000D6EE4"/>
    <w:rsid w:val="000D7581"/>
    <w:rsid w:val="000D778D"/>
    <w:rsid w:val="000D7AAD"/>
    <w:rsid w:val="000E027C"/>
    <w:rsid w:val="000E13B4"/>
    <w:rsid w:val="000E1A3E"/>
    <w:rsid w:val="000E1C30"/>
    <w:rsid w:val="000E3DDA"/>
    <w:rsid w:val="000E3FC4"/>
    <w:rsid w:val="000E529B"/>
    <w:rsid w:val="000E64F9"/>
    <w:rsid w:val="000E7265"/>
    <w:rsid w:val="000F07BD"/>
    <w:rsid w:val="000F0E15"/>
    <w:rsid w:val="000F2DC0"/>
    <w:rsid w:val="000F36C4"/>
    <w:rsid w:val="000F520C"/>
    <w:rsid w:val="000F5CAF"/>
    <w:rsid w:val="000F739F"/>
    <w:rsid w:val="000F77D6"/>
    <w:rsid w:val="0010250C"/>
    <w:rsid w:val="00102B41"/>
    <w:rsid w:val="0010459E"/>
    <w:rsid w:val="0010728A"/>
    <w:rsid w:val="0010752F"/>
    <w:rsid w:val="001077DA"/>
    <w:rsid w:val="00111454"/>
    <w:rsid w:val="00116DAE"/>
    <w:rsid w:val="001200AB"/>
    <w:rsid w:val="00126B62"/>
    <w:rsid w:val="00130FF9"/>
    <w:rsid w:val="00132372"/>
    <w:rsid w:val="0013279C"/>
    <w:rsid w:val="00133F3B"/>
    <w:rsid w:val="001352E6"/>
    <w:rsid w:val="00140CD3"/>
    <w:rsid w:val="00141DD9"/>
    <w:rsid w:val="00141EF8"/>
    <w:rsid w:val="00142D16"/>
    <w:rsid w:val="00143CC2"/>
    <w:rsid w:val="001454D0"/>
    <w:rsid w:val="00146D14"/>
    <w:rsid w:val="00150B8A"/>
    <w:rsid w:val="00151088"/>
    <w:rsid w:val="001553FC"/>
    <w:rsid w:val="00155B89"/>
    <w:rsid w:val="00160A28"/>
    <w:rsid w:val="00160EEF"/>
    <w:rsid w:val="00166F15"/>
    <w:rsid w:val="00171ACD"/>
    <w:rsid w:val="001732F4"/>
    <w:rsid w:val="001733D5"/>
    <w:rsid w:val="001766E3"/>
    <w:rsid w:val="00180F79"/>
    <w:rsid w:val="00181F6A"/>
    <w:rsid w:val="00183AAA"/>
    <w:rsid w:val="001843D5"/>
    <w:rsid w:val="00185EC1"/>
    <w:rsid w:val="00186604"/>
    <w:rsid w:val="00187061"/>
    <w:rsid w:val="00191E06"/>
    <w:rsid w:val="00192C38"/>
    <w:rsid w:val="00197CF6"/>
    <w:rsid w:val="001A12D3"/>
    <w:rsid w:val="001A14FB"/>
    <w:rsid w:val="001A268C"/>
    <w:rsid w:val="001A5E9B"/>
    <w:rsid w:val="001A6B56"/>
    <w:rsid w:val="001A738E"/>
    <w:rsid w:val="001A77B3"/>
    <w:rsid w:val="001B12DB"/>
    <w:rsid w:val="001B1DE3"/>
    <w:rsid w:val="001B4450"/>
    <w:rsid w:val="001B5CC9"/>
    <w:rsid w:val="001B7E1F"/>
    <w:rsid w:val="001C14F7"/>
    <w:rsid w:val="001C24EA"/>
    <w:rsid w:val="001C2AB0"/>
    <w:rsid w:val="001C2FE0"/>
    <w:rsid w:val="001C3AB4"/>
    <w:rsid w:val="001C3DCD"/>
    <w:rsid w:val="001C4933"/>
    <w:rsid w:val="001D1CDA"/>
    <w:rsid w:val="001D21B4"/>
    <w:rsid w:val="001D2A85"/>
    <w:rsid w:val="001D6D27"/>
    <w:rsid w:val="001D7143"/>
    <w:rsid w:val="001E07C5"/>
    <w:rsid w:val="001E13B1"/>
    <w:rsid w:val="001E49FF"/>
    <w:rsid w:val="001E7A57"/>
    <w:rsid w:val="001F0AFB"/>
    <w:rsid w:val="001F286A"/>
    <w:rsid w:val="001F3B71"/>
    <w:rsid w:val="001F3CC6"/>
    <w:rsid w:val="001F7318"/>
    <w:rsid w:val="00200225"/>
    <w:rsid w:val="002020A4"/>
    <w:rsid w:val="00202E0B"/>
    <w:rsid w:val="00203ECE"/>
    <w:rsid w:val="00205E81"/>
    <w:rsid w:val="00207147"/>
    <w:rsid w:val="00207285"/>
    <w:rsid w:val="00207395"/>
    <w:rsid w:val="002110BD"/>
    <w:rsid w:val="0021261D"/>
    <w:rsid w:val="00215F89"/>
    <w:rsid w:val="00221B3D"/>
    <w:rsid w:val="00222090"/>
    <w:rsid w:val="002229B8"/>
    <w:rsid w:val="002248DA"/>
    <w:rsid w:val="00224ED8"/>
    <w:rsid w:val="002259F5"/>
    <w:rsid w:val="00226156"/>
    <w:rsid w:val="00227379"/>
    <w:rsid w:val="002310D5"/>
    <w:rsid w:val="00231424"/>
    <w:rsid w:val="002319C3"/>
    <w:rsid w:val="002325A7"/>
    <w:rsid w:val="002332AF"/>
    <w:rsid w:val="002348CF"/>
    <w:rsid w:val="002373A8"/>
    <w:rsid w:val="00237970"/>
    <w:rsid w:val="00240C9C"/>
    <w:rsid w:val="002419DC"/>
    <w:rsid w:val="00241BA6"/>
    <w:rsid w:val="0024247F"/>
    <w:rsid w:val="00242F5F"/>
    <w:rsid w:val="00243CCE"/>
    <w:rsid w:val="00244FED"/>
    <w:rsid w:val="00245264"/>
    <w:rsid w:val="00247634"/>
    <w:rsid w:val="002501FF"/>
    <w:rsid w:val="00250FD1"/>
    <w:rsid w:val="00252D8B"/>
    <w:rsid w:val="0025427E"/>
    <w:rsid w:val="00255499"/>
    <w:rsid w:val="00256D59"/>
    <w:rsid w:val="0025707D"/>
    <w:rsid w:val="00257CB7"/>
    <w:rsid w:val="00257F0D"/>
    <w:rsid w:val="002616CE"/>
    <w:rsid w:val="002624C1"/>
    <w:rsid w:val="00264792"/>
    <w:rsid w:val="00264A6F"/>
    <w:rsid w:val="00265CEE"/>
    <w:rsid w:val="002660AB"/>
    <w:rsid w:val="0027119A"/>
    <w:rsid w:val="0027195A"/>
    <w:rsid w:val="00273394"/>
    <w:rsid w:val="00273BF4"/>
    <w:rsid w:val="00274A0A"/>
    <w:rsid w:val="00275860"/>
    <w:rsid w:val="002777BF"/>
    <w:rsid w:val="00277A03"/>
    <w:rsid w:val="00280AE1"/>
    <w:rsid w:val="00282B57"/>
    <w:rsid w:val="00282E1F"/>
    <w:rsid w:val="00283F0C"/>
    <w:rsid w:val="00283FEA"/>
    <w:rsid w:val="00284958"/>
    <w:rsid w:val="00287C42"/>
    <w:rsid w:val="0029022B"/>
    <w:rsid w:val="00290F69"/>
    <w:rsid w:val="00291FD4"/>
    <w:rsid w:val="00292D8F"/>
    <w:rsid w:val="0029405B"/>
    <w:rsid w:val="00294732"/>
    <w:rsid w:val="00295CB4"/>
    <w:rsid w:val="00296B71"/>
    <w:rsid w:val="00296DD5"/>
    <w:rsid w:val="00296F45"/>
    <w:rsid w:val="002A01B8"/>
    <w:rsid w:val="002A0CC3"/>
    <w:rsid w:val="002A19A3"/>
    <w:rsid w:val="002A3226"/>
    <w:rsid w:val="002A5C0B"/>
    <w:rsid w:val="002A6A38"/>
    <w:rsid w:val="002A6C14"/>
    <w:rsid w:val="002A7924"/>
    <w:rsid w:val="002B2BC5"/>
    <w:rsid w:val="002B2F7C"/>
    <w:rsid w:val="002B32D1"/>
    <w:rsid w:val="002B5E3D"/>
    <w:rsid w:val="002B6470"/>
    <w:rsid w:val="002B6686"/>
    <w:rsid w:val="002B66B4"/>
    <w:rsid w:val="002B6E92"/>
    <w:rsid w:val="002B7E58"/>
    <w:rsid w:val="002C079A"/>
    <w:rsid w:val="002C29B5"/>
    <w:rsid w:val="002C6716"/>
    <w:rsid w:val="002C699E"/>
    <w:rsid w:val="002C6F37"/>
    <w:rsid w:val="002D09E3"/>
    <w:rsid w:val="002D2762"/>
    <w:rsid w:val="002D3C42"/>
    <w:rsid w:val="002D4DBB"/>
    <w:rsid w:val="002D5927"/>
    <w:rsid w:val="002D5FBC"/>
    <w:rsid w:val="002D6F96"/>
    <w:rsid w:val="002D792D"/>
    <w:rsid w:val="002E01FB"/>
    <w:rsid w:val="002E06A4"/>
    <w:rsid w:val="002E073F"/>
    <w:rsid w:val="002E268B"/>
    <w:rsid w:val="002E2E8E"/>
    <w:rsid w:val="002E3828"/>
    <w:rsid w:val="002E44BA"/>
    <w:rsid w:val="002E4F2E"/>
    <w:rsid w:val="002E56F5"/>
    <w:rsid w:val="002E7346"/>
    <w:rsid w:val="002F0500"/>
    <w:rsid w:val="002F0F72"/>
    <w:rsid w:val="002F7A9A"/>
    <w:rsid w:val="003018D1"/>
    <w:rsid w:val="00302A30"/>
    <w:rsid w:val="003033D5"/>
    <w:rsid w:val="00306FAD"/>
    <w:rsid w:val="003104B7"/>
    <w:rsid w:val="00310A65"/>
    <w:rsid w:val="00310E8E"/>
    <w:rsid w:val="003147FB"/>
    <w:rsid w:val="00314D20"/>
    <w:rsid w:val="00315F41"/>
    <w:rsid w:val="003165EF"/>
    <w:rsid w:val="0031699E"/>
    <w:rsid w:val="00317F5F"/>
    <w:rsid w:val="003208A6"/>
    <w:rsid w:val="0032211B"/>
    <w:rsid w:val="0032324F"/>
    <w:rsid w:val="00324AD0"/>
    <w:rsid w:val="00324CE5"/>
    <w:rsid w:val="00325D28"/>
    <w:rsid w:val="00327007"/>
    <w:rsid w:val="00327B0B"/>
    <w:rsid w:val="0033098C"/>
    <w:rsid w:val="003315F5"/>
    <w:rsid w:val="00331D40"/>
    <w:rsid w:val="00332FE3"/>
    <w:rsid w:val="00334398"/>
    <w:rsid w:val="003352B1"/>
    <w:rsid w:val="0033551D"/>
    <w:rsid w:val="00335ADE"/>
    <w:rsid w:val="0034187F"/>
    <w:rsid w:val="00342DDE"/>
    <w:rsid w:val="003445F9"/>
    <w:rsid w:val="0034775B"/>
    <w:rsid w:val="00352CB4"/>
    <w:rsid w:val="00352EB4"/>
    <w:rsid w:val="00353C29"/>
    <w:rsid w:val="00354B1C"/>
    <w:rsid w:val="003566F7"/>
    <w:rsid w:val="00356B6A"/>
    <w:rsid w:val="00357C75"/>
    <w:rsid w:val="003605D9"/>
    <w:rsid w:val="00362B9A"/>
    <w:rsid w:val="00363238"/>
    <w:rsid w:val="00364C5B"/>
    <w:rsid w:val="00364E83"/>
    <w:rsid w:val="00365630"/>
    <w:rsid w:val="0036652D"/>
    <w:rsid w:val="00367032"/>
    <w:rsid w:val="00371F00"/>
    <w:rsid w:val="0037216E"/>
    <w:rsid w:val="003778DF"/>
    <w:rsid w:val="003779A1"/>
    <w:rsid w:val="00377AC2"/>
    <w:rsid w:val="0038115F"/>
    <w:rsid w:val="00384017"/>
    <w:rsid w:val="00387235"/>
    <w:rsid w:val="003875F9"/>
    <w:rsid w:val="00390207"/>
    <w:rsid w:val="003914C9"/>
    <w:rsid w:val="003914E1"/>
    <w:rsid w:val="0039236F"/>
    <w:rsid w:val="0039512C"/>
    <w:rsid w:val="00396241"/>
    <w:rsid w:val="003962C0"/>
    <w:rsid w:val="00396644"/>
    <w:rsid w:val="00397E1D"/>
    <w:rsid w:val="003A12DF"/>
    <w:rsid w:val="003A1DA1"/>
    <w:rsid w:val="003A3C21"/>
    <w:rsid w:val="003A4386"/>
    <w:rsid w:val="003A66B1"/>
    <w:rsid w:val="003A6700"/>
    <w:rsid w:val="003B198A"/>
    <w:rsid w:val="003B3E03"/>
    <w:rsid w:val="003B4765"/>
    <w:rsid w:val="003B712A"/>
    <w:rsid w:val="003B7511"/>
    <w:rsid w:val="003C0C43"/>
    <w:rsid w:val="003C0CE7"/>
    <w:rsid w:val="003C1241"/>
    <w:rsid w:val="003C129F"/>
    <w:rsid w:val="003C4CBB"/>
    <w:rsid w:val="003C5855"/>
    <w:rsid w:val="003C6BFF"/>
    <w:rsid w:val="003C7332"/>
    <w:rsid w:val="003D02DD"/>
    <w:rsid w:val="003D0954"/>
    <w:rsid w:val="003D178B"/>
    <w:rsid w:val="003D2EAE"/>
    <w:rsid w:val="003D5DD0"/>
    <w:rsid w:val="003D6389"/>
    <w:rsid w:val="003E253D"/>
    <w:rsid w:val="003E3235"/>
    <w:rsid w:val="003E61AC"/>
    <w:rsid w:val="003E65B5"/>
    <w:rsid w:val="003F0E47"/>
    <w:rsid w:val="003F19A2"/>
    <w:rsid w:val="003F22FB"/>
    <w:rsid w:val="003F39FA"/>
    <w:rsid w:val="003F5080"/>
    <w:rsid w:val="003F50C7"/>
    <w:rsid w:val="003F6E51"/>
    <w:rsid w:val="003F728F"/>
    <w:rsid w:val="004016F6"/>
    <w:rsid w:val="00401EC0"/>
    <w:rsid w:val="004021E9"/>
    <w:rsid w:val="00402BD0"/>
    <w:rsid w:val="00402FDF"/>
    <w:rsid w:val="00403912"/>
    <w:rsid w:val="00403D64"/>
    <w:rsid w:val="00405FBF"/>
    <w:rsid w:val="00406AE5"/>
    <w:rsid w:val="00407EED"/>
    <w:rsid w:val="00410E66"/>
    <w:rsid w:val="00411161"/>
    <w:rsid w:val="00412EA8"/>
    <w:rsid w:val="0041359F"/>
    <w:rsid w:val="0041498F"/>
    <w:rsid w:val="00414C78"/>
    <w:rsid w:val="004202CD"/>
    <w:rsid w:val="0042248D"/>
    <w:rsid w:val="00422CC4"/>
    <w:rsid w:val="0042400E"/>
    <w:rsid w:val="00425A98"/>
    <w:rsid w:val="00426EB0"/>
    <w:rsid w:val="00430414"/>
    <w:rsid w:val="004310A6"/>
    <w:rsid w:val="0043137C"/>
    <w:rsid w:val="0043139C"/>
    <w:rsid w:val="0043239C"/>
    <w:rsid w:val="00432817"/>
    <w:rsid w:val="00434AD4"/>
    <w:rsid w:val="00436AE7"/>
    <w:rsid w:val="00437672"/>
    <w:rsid w:val="00441647"/>
    <w:rsid w:val="00442EDD"/>
    <w:rsid w:val="004445B2"/>
    <w:rsid w:val="00444EDD"/>
    <w:rsid w:val="00450941"/>
    <w:rsid w:val="00452FC7"/>
    <w:rsid w:val="004534D1"/>
    <w:rsid w:val="0045502B"/>
    <w:rsid w:val="0045744C"/>
    <w:rsid w:val="00460651"/>
    <w:rsid w:val="00460924"/>
    <w:rsid w:val="00461A96"/>
    <w:rsid w:val="00462B6D"/>
    <w:rsid w:val="004631A3"/>
    <w:rsid w:val="00463B51"/>
    <w:rsid w:val="00463BFE"/>
    <w:rsid w:val="00466703"/>
    <w:rsid w:val="004667DB"/>
    <w:rsid w:val="004672E7"/>
    <w:rsid w:val="00470D05"/>
    <w:rsid w:val="00472DC1"/>
    <w:rsid w:val="00473589"/>
    <w:rsid w:val="00473772"/>
    <w:rsid w:val="004743A7"/>
    <w:rsid w:val="0047640C"/>
    <w:rsid w:val="00477B6A"/>
    <w:rsid w:val="00480A8D"/>
    <w:rsid w:val="00487BE7"/>
    <w:rsid w:val="00490A16"/>
    <w:rsid w:val="00490CBB"/>
    <w:rsid w:val="00491119"/>
    <w:rsid w:val="00492D0C"/>
    <w:rsid w:val="00493145"/>
    <w:rsid w:val="00494731"/>
    <w:rsid w:val="004949B7"/>
    <w:rsid w:val="00494DE5"/>
    <w:rsid w:val="00495E77"/>
    <w:rsid w:val="00497273"/>
    <w:rsid w:val="0049730E"/>
    <w:rsid w:val="004A2B16"/>
    <w:rsid w:val="004A3BA2"/>
    <w:rsid w:val="004A4036"/>
    <w:rsid w:val="004A40B7"/>
    <w:rsid w:val="004A64EF"/>
    <w:rsid w:val="004A6F8E"/>
    <w:rsid w:val="004A7E74"/>
    <w:rsid w:val="004B07A5"/>
    <w:rsid w:val="004B09D6"/>
    <w:rsid w:val="004B2370"/>
    <w:rsid w:val="004B31B6"/>
    <w:rsid w:val="004B4F00"/>
    <w:rsid w:val="004B6F0D"/>
    <w:rsid w:val="004B7783"/>
    <w:rsid w:val="004C0749"/>
    <w:rsid w:val="004C0E66"/>
    <w:rsid w:val="004C27E6"/>
    <w:rsid w:val="004C28BA"/>
    <w:rsid w:val="004C48B8"/>
    <w:rsid w:val="004C4E9D"/>
    <w:rsid w:val="004C5D9F"/>
    <w:rsid w:val="004C7606"/>
    <w:rsid w:val="004D06EA"/>
    <w:rsid w:val="004D1648"/>
    <w:rsid w:val="004D61F0"/>
    <w:rsid w:val="004D6B30"/>
    <w:rsid w:val="004D728A"/>
    <w:rsid w:val="004E1E3C"/>
    <w:rsid w:val="004E32D4"/>
    <w:rsid w:val="004E350B"/>
    <w:rsid w:val="004E3788"/>
    <w:rsid w:val="004E4DFA"/>
    <w:rsid w:val="004E4E92"/>
    <w:rsid w:val="004E619F"/>
    <w:rsid w:val="004E7A42"/>
    <w:rsid w:val="004F0D3C"/>
    <w:rsid w:val="004F0D43"/>
    <w:rsid w:val="004F1287"/>
    <w:rsid w:val="004F3B20"/>
    <w:rsid w:val="005015A2"/>
    <w:rsid w:val="005022D6"/>
    <w:rsid w:val="00502544"/>
    <w:rsid w:val="00503268"/>
    <w:rsid w:val="005035E5"/>
    <w:rsid w:val="00504966"/>
    <w:rsid w:val="00505D15"/>
    <w:rsid w:val="00507BFB"/>
    <w:rsid w:val="005128B0"/>
    <w:rsid w:val="00513056"/>
    <w:rsid w:val="00513B63"/>
    <w:rsid w:val="00515B2C"/>
    <w:rsid w:val="00515FA1"/>
    <w:rsid w:val="00523D32"/>
    <w:rsid w:val="00523F21"/>
    <w:rsid w:val="005309BA"/>
    <w:rsid w:val="00530BE3"/>
    <w:rsid w:val="00531987"/>
    <w:rsid w:val="00533B37"/>
    <w:rsid w:val="005350E9"/>
    <w:rsid w:val="00540167"/>
    <w:rsid w:val="00542735"/>
    <w:rsid w:val="00542D53"/>
    <w:rsid w:val="00543AC8"/>
    <w:rsid w:val="00544459"/>
    <w:rsid w:val="005449C0"/>
    <w:rsid w:val="005462FA"/>
    <w:rsid w:val="00550698"/>
    <w:rsid w:val="005508D0"/>
    <w:rsid w:val="005513FF"/>
    <w:rsid w:val="005524DF"/>
    <w:rsid w:val="00556D61"/>
    <w:rsid w:val="0056253C"/>
    <w:rsid w:val="00562F1E"/>
    <w:rsid w:val="0056734C"/>
    <w:rsid w:val="005705C0"/>
    <w:rsid w:val="005716F1"/>
    <w:rsid w:val="00571FF8"/>
    <w:rsid w:val="005728D8"/>
    <w:rsid w:val="00572BFA"/>
    <w:rsid w:val="0057461F"/>
    <w:rsid w:val="00574F6B"/>
    <w:rsid w:val="0057584B"/>
    <w:rsid w:val="00580C25"/>
    <w:rsid w:val="00583538"/>
    <w:rsid w:val="005862D7"/>
    <w:rsid w:val="00586DF4"/>
    <w:rsid w:val="00592261"/>
    <w:rsid w:val="00592DA2"/>
    <w:rsid w:val="0059442D"/>
    <w:rsid w:val="00594C47"/>
    <w:rsid w:val="00594EC9"/>
    <w:rsid w:val="00595392"/>
    <w:rsid w:val="00597F3F"/>
    <w:rsid w:val="005A29A1"/>
    <w:rsid w:val="005A42A7"/>
    <w:rsid w:val="005A454A"/>
    <w:rsid w:val="005A60D1"/>
    <w:rsid w:val="005A6374"/>
    <w:rsid w:val="005A7CCB"/>
    <w:rsid w:val="005A7CFE"/>
    <w:rsid w:val="005B255F"/>
    <w:rsid w:val="005B4219"/>
    <w:rsid w:val="005B45D8"/>
    <w:rsid w:val="005B6DA1"/>
    <w:rsid w:val="005B75D6"/>
    <w:rsid w:val="005C166E"/>
    <w:rsid w:val="005C32C8"/>
    <w:rsid w:val="005C3F1E"/>
    <w:rsid w:val="005C4913"/>
    <w:rsid w:val="005C597C"/>
    <w:rsid w:val="005C630A"/>
    <w:rsid w:val="005C74D0"/>
    <w:rsid w:val="005D0A14"/>
    <w:rsid w:val="005D10A5"/>
    <w:rsid w:val="005D167B"/>
    <w:rsid w:val="005D4195"/>
    <w:rsid w:val="005D48DA"/>
    <w:rsid w:val="005D51FC"/>
    <w:rsid w:val="005D7581"/>
    <w:rsid w:val="005E136A"/>
    <w:rsid w:val="005E1838"/>
    <w:rsid w:val="005E2137"/>
    <w:rsid w:val="005E29F9"/>
    <w:rsid w:val="005E3FC5"/>
    <w:rsid w:val="005E56F8"/>
    <w:rsid w:val="005E6C56"/>
    <w:rsid w:val="005E78AF"/>
    <w:rsid w:val="005E7E1E"/>
    <w:rsid w:val="005F1A90"/>
    <w:rsid w:val="005F2C21"/>
    <w:rsid w:val="005F4FAC"/>
    <w:rsid w:val="005F63BC"/>
    <w:rsid w:val="005F70F6"/>
    <w:rsid w:val="005F7D0E"/>
    <w:rsid w:val="005F7F80"/>
    <w:rsid w:val="0060029F"/>
    <w:rsid w:val="00601DB0"/>
    <w:rsid w:val="00607595"/>
    <w:rsid w:val="00610489"/>
    <w:rsid w:val="0061062E"/>
    <w:rsid w:val="00610890"/>
    <w:rsid w:val="006108EB"/>
    <w:rsid w:val="0061201B"/>
    <w:rsid w:val="00612411"/>
    <w:rsid w:val="00612A69"/>
    <w:rsid w:val="0061377B"/>
    <w:rsid w:val="00617DB2"/>
    <w:rsid w:val="00620C7A"/>
    <w:rsid w:val="0062340E"/>
    <w:rsid w:val="00623E10"/>
    <w:rsid w:val="006240CD"/>
    <w:rsid w:val="00624C80"/>
    <w:rsid w:val="006255C3"/>
    <w:rsid w:val="00627D87"/>
    <w:rsid w:val="0063059A"/>
    <w:rsid w:val="00632CBC"/>
    <w:rsid w:val="00633D09"/>
    <w:rsid w:val="00635133"/>
    <w:rsid w:val="00636461"/>
    <w:rsid w:val="00637A1D"/>
    <w:rsid w:val="00637DAC"/>
    <w:rsid w:val="006406FF"/>
    <w:rsid w:val="00640B8D"/>
    <w:rsid w:val="00641CDB"/>
    <w:rsid w:val="00643ED8"/>
    <w:rsid w:val="0064598A"/>
    <w:rsid w:val="00645F57"/>
    <w:rsid w:val="00646288"/>
    <w:rsid w:val="006462DA"/>
    <w:rsid w:val="00646EC8"/>
    <w:rsid w:val="0065090B"/>
    <w:rsid w:val="0065090D"/>
    <w:rsid w:val="006513E9"/>
    <w:rsid w:val="006531E5"/>
    <w:rsid w:val="00653C7F"/>
    <w:rsid w:val="00654CBD"/>
    <w:rsid w:val="00656F95"/>
    <w:rsid w:val="00657CB6"/>
    <w:rsid w:val="00660357"/>
    <w:rsid w:val="00660E83"/>
    <w:rsid w:val="006636B8"/>
    <w:rsid w:val="00663CE9"/>
    <w:rsid w:val="0066477B"/>
    <w:rsid w:val="00665082"/>
    <w:rsid w:val="006669EB"/>
    <w:rsid w:val="00670664"/>
    <w:rsid w:val="00670EC1"/>
    <w:rsid w:val="0067215B"/>
    <w:rsid w:val="0067311D"/>
    <w:rsid w:val="006751A7"/>
    <w:rsid w:val="0067632E"/>
    <w:rsid w:val="00676590"/>
    <w:rsid w:val="006776E6"/>
    <w:rsid w:val="00680643"/>
    <w:rsid w:val="006837CC"/>
    <w:rsid w:val="00684304"/>
    <w:rsid w:val="00685F12"/>
    <w:rsid w:val="00686AC9"/>
    <w:rsid w:val="0068752F"/>
    <w:rsid w:val="006907D1"/>
    <w:rsid w:val="00692B39"/>
    <w:rsid w:val="006931FE"/>
    <w:rsid w:val="00693634"/>
    <w:rsid w:val="006958CC"/>
    <w:rsid w:val="00696FFF"/>
    <w:rsid w:val="00697475"/>
    <w:rsid w:val="006A22C3"/>
    <w:rsid w:val="006A55E9"/>
    <w:rsid w:val="006A73B6"/>
    <w:rsid w:val="006B04DD"/>
    <w:rsid w:val="006B0887"/>
    <w:rsid w:val="006B37EA"/>
    <w:rsid w:val="006B3D32"/>
    <w:rsid w:val="006B7A27"/>
    <w:rsid w:val="006B7B07"/>
    <w:rsid w:val="006C05E6"/>
    <w:rsid w:val="006C1864"/>
    <w:rsid w:val="006C2CF2"/>
    <w:rsid w:val="006C36C0"/>
    <w:rsid w:val="006C3893"/>
    <w:rsid w:val="006C5BD1"/>
    <w:rsid w:val="006C75A0"/>
    <w:rsid w:val="006D0707"/>
    <w:rsid w:val="006D2275"/>
    <w:rsid w:val="006D64BB"/>
    <w:rsid w:val="006D7BF5"/>
    <w:rsid w:val="006E69F0"/>
    <w:rsid w:val="006E7775"/>
    <w:rsid w:val="006F1098"/>
    <w:rsid w:val="006F1EEE"/>
    <w:rsid w:val="006F5145"/>
    <w:rsid w:val="006F78A3"/>
    <w:rsid w:val="006F7AAE"/>
    <w:rsid w:val="00700234"/>
    <w:rsid w:val="00702C22"/>
    <w:rsid w:val="0070540C"/>
    <w:rsid w:val="007057E6"/>
    <w:rsid w:val="00705DDD"/>
    <w:rsid w:val="007102FA"/>
    <w:rsid w:val="00710AAF"/>
    <w:rsid w:val="00710B2B"/>
    <w:rsid w:val="0071153B"/>
    <w:rsid w:val="00711F44"/>
    <w:rsid w:val="00712057"/>
    <w:rsid w:val="00712346"/>
    <w:rsid w:val="00714414"/>
    <w:rsid w:val="00715398"/>
    <w:rsid w:val="00715982"/>
    <w:rsid w:val="0071675D"/>
    <w:rsid w:val="007170E3"/>
    <w:rsid w:val="00717C2B"/>
    <w:rsid w:val="007217DD"/>
    <w:rsid w:val="00722D05"/>
    <w:rsid w:val="00723905"/>
    <w:rsid w:val="00723FEB"/>
    <w:rsid w:val="00727EDD"/>
    <w:rsid w:val="0073326F"/>
    <w:rsid w:val="00733A84"/>
    <w:rsid w:val="00734479"/>
    <w:rsid w:val="00735BC3"/>
    <w:rsid w:val="007362BE"/>
    <w:rsid w:val="00741A0B"/>
    <w:rsid w:val="00741A6F"/>
    <w:rsid w:val="00741C52"/>
    <w:rsid w:val="00742EC4"/>
    <w:rsid w:val="0074388B"/>
    <w:rsid w:val="00743B36"/>
    <w:rsid w:val="00744690"/>
    <w:rsid w:val="00745BC8"/>
    <w:rsid w:val="007471AF"/>
    <w:rsid w:val="007471C5"/>
    <w:rsid w:val="00747523"/>
    <w:rsid w:val="00750185"/>
    <w:rsid w:val="00750BB9"/>
    <w:rsid w:val="00751320"/>
    <w:rsid w:val="0075141F"/>
    <w:rsid w:val="007515B7"/>
    <w:rsid w:val="007535C5"/>
    <w:rsid w:val="0075382A"/>
    <w:rsid w:val="00753A79"/>
    <w:rsid w:val="007548A0"/>
    <w:rsid w:val="00754B9F"/>
    <w:rsid w:val="007551E2"/>
    <w:rsid w:val="00756E3E"/>
    <w:rsid w:val="007612CF"/>
    <w:rsid w:val="007620C7"/>
    <w:rsid w:val="007623A7"/>
    <w:rsid w:val="00762D54"/>
    <w:rsid w:val="00764DFD"/>
    <w:rsid w:val="00767AA6"/>
    <w:rsid w:val="00770480"/>
    <w:rsid w:val="00771FF2"/>
    <w:rsid w:val="007757C4"/>
    <w:rsid w:val="00775A78"/>
    <w:rsid w:val="00777830"/>
    <w:rsid w:val="00780DC5"/>
    <w:rsid w:val="00781709"/>
    <w:rsid w:val="007818F9"/>
    <w:rsid w:val="00781948"/>
    <w:rsid w:val="007821A3"/>
    <w:rsid w:val="0078367C"/>
    <w:rsid w:val="00783AAD"/>
    <w:rsid w:val="00785082"/>
    <w:rsid w:val="007865F1"/>
    <w:rsid w:val="00790598"/>
    <w:rsid w:val="007922D3"/>
    <w:rsid w:val="00792BE2"/>
    <w:rsid w:val="00793420"/>
    <w:rsid w:val="00794F8E"/>
    <w:rsid w:val="007A0066"/>
    <w:rsid w:val="007A104C"/>
    <w:rsid w:val="007A2E45"/>
    <w:rsid w:val="007A43EA"/>
    <w:rsid w:val="007A5A6E"/>
    <w:rsid w:val="007A5C39"/>
    <w:rsid w:val="007A5FC6"/>
    <w:rsid w:val="007B2C34"/>
    <w:rsid w:val="007B3578"/>
    <w:rsid w:val="007B50ED"/>
    <w:rsid w:val="007B5104"/>
    <w:rsid w:val="007B589A"/>
    <w:rsid w:val="007B605F"/>
    <w:rsid w:val="007C0215"/>
    <w:rsid w:val="007C0641"/>
    <w:rsid w:val="007C0905"/>
    <w:rsid w:val="007C15CD"/>
    <w:rsid w:val="007C2AF3"/>
    <w:rsid w:val="007C2FEA"/>
    <w:rsid w:val="007D18DA"/>
    <w:rsid w:val="007D195D"/>
    <w:rsid w:val="007D32B1"/>
    <w:rsid w:val="007D4260"/>
    <w:rsid w:val="007D46B7"/>
    <w:rsid w:val="007D46C7"/>
    <w:rsid w:val="007E0094"/>
    <w:rsid w:val="007E034A"/>
    <w:rsid w:val="007E10CF"/>
    <w:rsid w:val="007E1343"/>
    <w:rsid w:val="007E2805"/>
    <w:rsid w:val="007E2B03"/>
    <w:rsid w:val="007E646C"/>
    <w:rsid w:val="007F1EF6"/>
    <w:rsid w:val="007F4DEA"/>
    <w:rsid w:val="007F5606"/>
    <w:rsid w:val="007F5E63"/>
    <w:rsid w:val="007F76A7"/>
    <w:rsid w:val="007F7DA7"/>
    <w:rsid w:val="00800B7E"/>
    <w:rsid w:val="00803285"/>
    <w:rsid w:val="008034F2"/>
    <w:rsid w:val="00804843"/>
    <w:rsid w:val="00804C21"/>
    <w:rsid w:val="0080621A"/>
    <w:rsid w:val="00810E56"/>
    <w:rsid w:val="0081117B"/>
    <w:rsid w:val="0081171D"/>
    <w:rsid w:val="00811973"/>
    <w:rsid w:val="00811BDB"/>
    <w:rsid w:val="00811DF3"/>
    <w:rsid w:val="00814142"/>
    <w:rsid w:val="00814B2F"/>
    <w:rsid w:val="00814C35"/>
    <w:rsid w:val="008165FE"/>
    <w:rsid w:val="008208CB"/>
    <w:rsid w:val="00821F45"/>
    <w:rsid w:val="008230A6"/>
    <w:rsid w:val="0083203A"/>
    <w:rsid w:val="008326D4"/>
    <w:rsid w:val="0083323F"/>
    <w:rsid w:val="00833BBD"/>
    <w:rsid w:val="00834984"/>
    <w:rsid w:val="00836DF7"/>
    <w:rsid w:val="00837030"/>
    <w:rsid w:val="008370EE"/>
    <w:rsid w:val="008375B9"/>
    <w:rsid w:val="0084039C"/>
    <w:rsid w:val="008403AC"/>
    <w:rsid w:val="00841E5A"/>
    <w:rsid w:val="00842D2F"/>
    <w:rsid w:val="008432CC"/>
    <w:rsid w:val="008435D3"/>
    <w:rsid w:val="00843AF3"/>
    <w:rsid w:val="00845802"/>
    <w:rsid w:val="008461E5"/>
    <w:rsid w:val="0084756A"/>
    <w:rsid w:val="008518FC"/>
    <w:rsid w:val="00852987"/>
    <w:rsid w:val="00855F9C"/>
    <w:rsid w:val="00856681"/>
    <w:rsid w:val="00856B36"/>
    <w:rsid w:val="008600B7"/>
    <w:rsid w:val="00860487"/>
    <w:rsid w:val="00860E5C"/>
    <w:rsid w:val="0086115F"/>
    <w:rsid w:val="00861862"/>
    <w:rsid w:val="00862167"/>
    <w:rsid w:val="008631FE"/>
    <w:rsid w:val="00866561"/>
    <w:rsid w:val="0087036B"/>
    <w:rsid w:val="00873FCB"/>
    <w:rsid w:val="008759A1"/>
    <w:rsid w:val="00876070"/>
    <w:rsid w:val="0087634A"/>
    <w:rsid w:val="00877937"/>
    <w:rsid w:val="008779D4"/>
    <w:rsid w:val="00877BBC"/>
    <w:rsid w:val="00877E4B"/>
    <w:rsid w:val="0088060C"/>
    <w:rsid w:val="00880BD1"/>
    <w:rsid w:val="0088156B"/>
    <w:rsid w:val="00882409"/>
    <w:rsid w:val="008829C5"/>
    <w:rsid w:val="00882A9E"/>
    <w:rsid w:val="00883499"/>
    <w:rsid w:val="00892327"/>
    <w:rsid w:val="00895B8D"/>
    <w:rsid w:val="008975F6"/>
    <w:rsid w:val="0089795C"/>
    <w:rsid w:val="008A01EF"/>
    <w:rsid w:val="008A0342"/>
    <w:rsid w:val="008A2F69"/>
    <w:rsid w:val="008A30E0"/>
    <w:rsid w:val="008A3898"/>
    <w:rsid w:val="008A3C5D"/>
    <w:rsid w:val="008A5787"/>
    <w:rsid w:val="008A605D"/>
    <w:rsid w:val="008A66A1"/>
    <w:rsid w:val="008B1CE3"/>
    <w:rsid w:val="008B2054"/>
    <w:rsid w:val="008B2482"/>
    <w:rsid w:val="008B372E"/>
    <w:rsid w:val="008B37D9"/>
    <w:rsid w:val="008B3822"/>
    <w:rsid w:val="008B4221"/>
    <w:rsid w:val="008B43B5"/>
    <w:rsid w:val="008B49B1"/>
    <w:rsid w:val="008B4A94"/>
    <w:rsid w:val="008B61F9"/>
    <w:rsid w:val="008C10A9"/>
    <w:rsid w:val="008C2580"/>
    <w:rsid w:val="008C36B6"/>
    <w:rsid w:val="008C4688"/>
    <w:rsid w:val="008C60A0"/>
    <w:rsid w:val="008C7206"/>
    <w:rsid w:val="008D01FE"/>
    <w:rsid w:val="008D1579"/>
    <w:rsid w:val="008D1783"/>
    <w:rsid w:val="008D1DA6"/>
    <w:rsid w:val="008D3709"/>
    <w:rsid w:val="008D4509"/>
    <w:rsid w:val="008D5551"/>
    <w:rsid w:val="008D746D"/>
    <w:rsid w:val="008D7C2C"/>
    <w:rsid w:val="008D7F52"/>
    <w:rsid w:val="008E0B51"/>
    <w:rsid w:val="008E2034"/>
    <w:rsid w:val="008E41F7"/>
    <w:rsid w:val="008E773E"/>
    <w:rsid w:val="008F05B7"/>
    <w:rsid w:val="008F3212"/>
    <w:rsid w:val="008F4DEC"/>
    <w:rsid w:val="008F621E"/>
    <w:rsid w:val="008F7416"/>
    <w:rsid w:val="00900FA8"/>
    <w:rsid w:val="009012B1"/>
    <w:rsid w:val="009028D6"/>
    <w:rsid w:val="009052F0"/>
    <w:rsid w:val="00905311"/>
    <w:rsid w:val="0091079F"/>
    <w:rsid w:val="00912116"/>
    <w:rsid w:val="00912D67"/>
    <w:rsid w:val="00913561"/>
    <w:rsid w:val="009135D4"/>
    <w:rsid w:val="00916081"/>
    <w:rsid w:val="00916333"/>
    <w:rsid w:val="009167FA"/>
    <w:rsid w:val="00916D18"/>
    <w:rsid w:val="00917798"/>
    <w:rsid w:val="0092371E"/>
    <w:rsid w:val="00925FF7"/>
    <w:rsid w:val="0092703E"/>
    <w:rsid w:val="00930134"/>
    <w:rsid w:val="009307A4"/>
    <w:rsid w:val="00931BDB"/>
    <w:rsid w:val="0093362D"/>
    <w:rsid w:val="00934B89"/>
    <w:rsid w:val="009350B2"/>
    <w:rsid w:val="00937383"/>
    <w:rsid w:val="00937F9E"/>
    <w:rsid w:val="0094154F"/>
    <w:rsid w:val="00943791"/>
    <w:rsid w:val="00943C08"/>
    <w:rsid w:val="00944A98"/>
    <w:rsid w:val="00944D9E"/>
    <w:rsid w:val="009458DF"/>
    <w:rsid w:val="00945F93"/>
    <w:rsid w:val="0094606B"/>
    <w:rsid w:val="00946566"/>
    <w:rsid w:val="00950860"/>
    <w:rsid w:val="0095589B"/>
    <w:rsid w:val="009563B3"/>
    <w:rsid w:val="00957566"/>
    <w:rsid w:val="00961A2E"/>
    <w:rsid w:val="0096295E"/>
    <w:rsid w:val="0096599C"/>
    <w:rsid w:val="0096639B"/>
    <w:rsid w:val="0097035D"/>
    <w:rsid w:val="0097151D"/>
    <w:rsid w:val="00974576"/>
    <w:rsid w:val="00976B89"/>
    <w:rsid w:val="009811E2"/>
    <w:rsid w:val="00982F9A"/>
    <w:rsid w:val="00983D14"/>
    <w:rsid w:val="00984AA8"/>
    <w:rsid w:val="00985CB3"/>
    <w:rsid w:val="009876A0"/>
    <w:rsid w:val="00987FAE"/>
    <w:rsid w:val="00990026"/>
    <w:rsid w:val="00990F84"/>
    <w:rsid w:val="00991BBF"/>
    <w:rsid w:val="00992251"/>
    <w:rsid w:val="00993764"/>
    <w:rsid w:val="0099407A"/>
    <w:rsid w:val="00994505"/>
    <w:rsid w:val="0099554C"/>
    <w:rsid w:val="009A0695"/>
    <w:rsid w:val="009A22B4"/>
    <w:rsid w:val="009A3D05"/>
    <w:rsid w:val="009A501A"/>
    <w:rsid w:val="009A529A"/>
    <w:rsid w:val="009A56D9"/>
    <w:rsid w:val="009A576F"/>
    <w:rsid w:val="009A7163"/>
    <w:rsid w:val="009A7822"/>
    <w:rsid w:val="009B0173"/>
    <w:rsid w:val="009B4FBA"/>
    <w:rsid w:val="009B5DEF"/>
    <w:rsid w:val="009B6914"/>
    <w:rsid w:val="009C2EA6"/>
    <w:rsid w:val="009C36FD"/>
    <w:rsid w:val="009C3971"/>
    <w:rsid w:val="009C48B5"/>
    <w:rsid w:val="009C6571"/>
    <w:rsid w:val="009D51F8"/>
    <w:rsid w:val="009D5251"/>
    <w:rsid w:val="009D579A"/>
    <w:rsid w:val="009D67B8"/>
    <w:rsid w:val="009E2A95"/>
    <w:rsid w:val="009E3743"/>
    <w:rsid w:val="009E4EC7"/>
    <w:rsid w:val="009E52B2"/>
    <w:rsid w:val="009F19BC"/>
    <w:rsid w:val="009F2DAB"/>
    <w:rsid w:val="009F32C3"/>
    <w:rsid w:val="009F53D5"/>
    <w:rsid w:val="009F6851"/>
    <w:rsid w:val="009F789C"/>
    <w:rsid w:val="00A0170F"/>
    <w:rsid w:val="00A02508"/>
    <w:rsid w:val="00A0469C"/>
    <w:rsid w:val="00A04B9F"/>
    <w:rsid w:val="00A06638"/>
    <w:rsid w:val="00A07E48"/>
    <w:rsid w:val="00A07EC6"/>
    <w:rsid w:val="00A103B5"/>
    <w:rsid w:val="00A12960"/>
    <w:rsid w:val="00A12AB3"/>
    <w:rsid w:val="00A1467F"/>
    <w:rsid w:val="00A15E72"/>
    <w:rsid w:val="00A17102"/>
    <w:rsid w:val="00A310B0"/>
    <w:rsid w:val="00A31B35"/>
    <w:rsid w:val="00A33F51"/>
    <w:rsid w:val="00A353D4"/>
    <w:rsid w:val="00A366D6"/>
    <w:rsid w:val="00A36E76"/>
    <w:rsid w:val="00A37770"/>
    <w:rsid w:val="00A37934"/>
    <w:rsid w:val="00A40A20"/>
    <w:rsid w:val="00A40AE6"/>
    <w:rsid w:val="00A41FF2"/>
    <w:rsid w:val="00A42B8E"/>
    <w:rsid w:val="00A43396"/>
    <w:rsid w:val="00A453A3"/>
    <w:rsid w:val="00A46038"/>
    <w:rsid w:val="00A461D7"/>
    <w:rsid w:val="00A47757"/>
    <w:rsid w:val="00A5584F"/>
    <w:rsid w:val="00A57D45"/>
    <w:rsid w:val="00A57E85"/>
    <w:rsid w:val="00A64330"/>
    <w:rsid w:val="00A66893"/>
    <w:rsid w:val="00A66DA3"/>
    <w:rsid w:val="00A71065"/>
    <w:rsid w:val="00A71C4E"/>
    <w:rsid w:val="00A720C9"/>
    <w:rsid w:val="00A72713"/>
    <w:rsid w:val="00A753FB"/>
    <w:rsid w:val="00A75827"/>
    <w:rsid w:val="00A76F45"/>
    <w:rsid w:val="00A7770E"/>
    <w:rsid w:val="00A80C9B"/>
    <w:rsid w:val="00A833D0"/>
    <w:rsid w:val="00A83DB9"/>
    <w:rsid w:val="00A83E3F"/>
    <w:rsid w:val="00A86D18"/>
    <w:rsid w:val="00A87F15"/>
    <w:rsid w:val="00A9085C"/>
    <w:rsid w:val="00A91469"/>
    <w:rsid w:val="00A91BCC"/>
    <w:rsid w:val="00A91FC1"/>
    <w:rsid w:val="00A92EBA"/>
    <w:rsid w:val="00A93946"/>
    <w:rsid w:val="00A94F8B"/>
    <w:rsid w:val="00A9779C"/>
    <w:rsid w:val="00A97F02"/>
    <w:rsid w:val="00AA16DE"/>
    <w:rsid w:val="00AA1F68"/>
    <w:rsid w:val="00AA5B2E"/>
    <w:rsid w:val="00AA6671"/>
    <w:rsid w:val="00AA6AC8"/>
    <w:rsid w:val="00AA7B59"/>
    <w:rsid w:val="00AB5F78"/>
    <w:rsid w:val="00AB6175"/>
    <w:rsid w:val="00AB655B"/>
    <w:rsid w:val="00AB6964"/>
    <w:rsid w:val="00AC01DD"/>
    <w:rsid w:val="00AC0576"/>
    <w:rsid w:val="00AC0F95"/>
    <w:rsid w:val="00AC1410"/>
    <w:rsid w:val="00AC144D"/>
    <w:rsid w:val="00AC387C"/>
    <w:rsid w:val="00AC4879"/>
    <w:rsid w:val="00AD0070"/>
    <w:rsid w:val="00AD0B2E"/>
    <w:rsid w:val="00AD1FA6"/>
    <w:rsid w:val="00AD3ACD"/>
    <w:rsid w:val="00AD3CCD"/>
    <w:rsid w:val="00AD4796"/>
    <w:rsid w:val="00AD6F8A"/>
    <w:rsid w:val="00AD6FE4"/>
    <w:rsid w:val="00AD759A"/>
    <w:rsid w:val="00AE173D"/>
    <w:rsid w:val="00AE4A54"/>
    <w:rsid w:val="00AE548C"/>
    <w:rsid w:val="00AF03AB"/>
    <w:rsid w:val="00AF0967"/>
    <w:rsid w:val="00AF0AEA"/>
    <w:rsid w:val="00AF2CC1"/>
    <w:rsid w:val="00AF31A4"/>
    <w:rsid w:val="00AF33DF"/>
    <w:rsid w:val="00AF43B5"/>
    <w:rsid w:val="00AF4958"/>
    <w:rsid w:val="00AF5400"/>
    <w:rsid w:val="00AF7D3A"/>
    <w:rsid w:val="00B01B55"/>
    <w:rsid w:val="00B01F0A"/>
    <w:rsid w:val="00B02814"/>
    <w:rsid w:val="00B1046B"/>
    <w:rsid w:val="00B11BBC"/>
    <w:rsid w:val="00B13F20"/>
    <w:rsid w:val="00B15B62"/>
    <w:rsid w:val="00B16FE6"/>
    <w:rsid w:val="00B17A58"/>
    <w:rsid w:val="00B2069D"/>
    <w:rsid w:val="00B217E0"/>
    <w:rsid w:val="00B22580"/>
    <w:rsid w:val="00B23A5D"/>
    <w:rsid w:val="00B26C75"/>
    <w:rsid w:val="00B27D30"/>
    <w:rsid w:val="00B320B4"/>
    <w:rsid w:val="00B32D18"/>
    <w:rsid w:val="00B3516E"/>
    <w:rsid w:val="00B35EF0"/>
    <w:rsid w:val="00B40D7F"/>
    <w:rsid w:val="00B4268A"/>
    <w:rsid w:val="00B43F21"/>
    <w:rsid w:val="00B44257"/>
    <w:rsid w:val="00B45B11"/>
    <w:rsid w:val="00B462CA"/>
    <w:rsid w:val="00B475A5"/>
    <w:rsid w:val="00B509DB"/>
    <w:rsid w:val="00B51214"/>
    <w:rsid w:val="00B51460"/>
    <w:rsid w:val="00B528B3"/>
    <w:rsid w:val="00B52996"/>
    <w:rsid w:val="00B53E22"/>
    <w:rsid w:val="00B54640"/>
    <w:rsid w:val="00B54937"/>
    <w:rsid w:val="00B55714"/>
    <w:rsid w:val="00B62FE8"/>
    <w:rsid w:val="00B663CF"/>
    <w:rsid w:val="00B665A4"/>
    <w:rsid w:val="00B665C2"/>
    <w:rsid w:val="00B6725B"/>
    <w:rsid w:val="00B6730B"/>
    <w:rsid w:val="00B7008D"/>
    <w:rsid w:val="00B70704"/>
    <w:rsid w:val="00B70829"/>
    <w:rsid w:val="00B7120E"/>
    <w:rsid w:val="00B7351A"/>
    <w:rsid w:val="00B73A25"/>
    <w:rsid w:val="00B73E50"/>
    <w:rsid w:val="00B73F90"/>
    <w:rsid w:val="00B75B2B"/>
    <w:rsid w:val="00B75FD1"/>
    <w:rsid w:val="00B76C9C"/>
    <w:rsid w:val="00B87272"/>
    <w:rsid w:val="00B90E04"/>
    <w:rsid w:val="00B91688"/>
    <w:rsid w:val="00B92CF3"/>
    <w:rsid w:val="00B92F67"/>
    <w:rsid w:val="00B934FE"/>
    <w:rsid w:val="00B9505B"/>
    <w:rsid w:val="00B954B1"/>
    <w:rsid w:val="00B9679C"/>
    <w:rsid w:val="00B97073"/>
    <w:rsid w:val="00B972A6"/>
    <w:rsid w:val="00B97FA7"/>
    <w:rsid w:val="00BA197C"/>
    <w:rsid w:val="00BA21D0"/>
    <w:rsid w:val="00BA5D74"/>
    <w:rsid w:val="00BA5E85"/>
    <w:rsid w:val="00BB0787"/>
    <w:rsid w:val="00BB11F4"/>
    <w:rsid w:val="00BB13C3"/>
    <w:rsid w:val="00BB3B5F"/>
    <w:rsid w:val="00BB3EAC"/>
    <w:rsid w:val="00BB4250"/>
    <w:rsid w:val="00BB4E18"/>
    <w:rsid w:val="00BB52AA"/>
    <w:rsid w:val="00BB6AA4"/>
    <w:rsid w:val="00BB77F0"/>
    <w:rsid w:val="00BC28CA"/>
    <w:rsid w:val="00BC291A"/>
    <w:rsid w:val="00BC562F"/>
    <w:rsid w:val="00BC6F76"/>
    <w:rsid w:val="00BC7272"/>
    <w:rsid w:val="00BC72DA"/>
    <w:rsid w:val="00BD0A99"/>
    <w:rsid w:val="00BD142F"/>
    <w:rsid w:val="00BD3FE1"/>
    <w:rsid w:val="00BD4190"/>
    <w:rsid w:val="00BE0FB4"/>
    <w:rsid w:val="00BE5E6B"/>
    <w:rsid w:val="00BE6475"/>
    <w:rsid w:val="00BE7BDD"/>
    <w:rsid w:val="00BE7DEA"/>
    <w:rsid w:val="00BF0FBB"/>
    <w:rsid w:val="00BF10E9"/>
    <w:rsid w:val="00BF1647"/>
    <w:rsid w:val="00BF28C5"/>
    <w:rsid w:val="00BF290A"/>
    <w:rsid w:val="00BF3BCA"/>
    <w:rsid w:val="00BF6431"/>
    <w:rsid w:val="00BF6603"/>
    <w:rsid w:val="00BF660A"/>
    <w:rsid w:val="00C00A2C"/>
    <w:rsid w:val="00C0114A"/>
    <w:rsid w:val="00C01861"/>
    <w:rsid w:val="00C029EE"/>
    <w:rsid w:val="00C04B37"/>
    <w:rsid w:val="00C06691"/>
    <w:rsid w:val="00C105CB"/>
    <w:rsid w:val="00C10838"/>
    <w:rsid w:val="00C123F5"/>
    <w:rsid w:val="00C13959"/>
    <w:rsid w:val="00C13E38"/>
    <w:rsid w:val="00C202FB"/>
    <w:rsid w:val="00C20592"/>
    <w:rsid w:val="00C21E05"/>
    <w:rsid w:val="00C22183"/>
    <w:rsid w:val="00C22CC0"/>
    <w:rsid w:val="00C231B3"/>
    <w:rsid w:val="00C269DD"/>
    <w:rsid w:val="00C31EE7"/>
    <w:rsid w:val="00C3298B"/>
    <w:rsid w:val="00C33187"/>
    <w:rsid w:val="00C33E86"/>
    <w:rsid w:val="00C34E19"/>
    <w:rsid w:val="00C36C49"/>
    <w:rsid w:val="00C376C5"/>
    <w:rsid w:val="00C379BC"/>
    <w:rsid w:val="00C4021B"/>
    <w:rsid w:val="00C42302"/>
    <w:rsid w:val="00C43549"/>
    <w:rsid w:val="00C500CF"/>
    <w:rsid w:val="00C50637"/>
    <w:rsid w:val="00C519E7"/>
    <w:rsid w:val="00C52630"/>
    <w:rsid w:val="00C528A1"/>
    <w:rsid w:val="00C53144"/>
    <w:rsid w:val="00C53394"/>
    <w:rsid w:val="00C54848"/>
    <w:rsid w:val="00C550F4"/>
    <w:rsid w:val="00C6611A"/>
    <w:rsid w:val="00C70065"/>
    <w:rsid w:val="00C709F3"/>
    <w:rsid w:val="00C723D7"/>
    <w:rsid w:val="00C72937"/>
    <w:rsid w:val="00C7455C"/>
    <w:rsid w:val="00C75BDE"/>
    <w:rsid w:val="00C76684"/>
    <w:rsid w:val="00C771CC"/>
    <w:rsid w:val="00C80FAB"/>
    <w:rsid w:val="00C85409"/>
    <w:rsid w:val="00C93CA9"/>
    <w:rsid w:val="00C942B1"/>
    <w:rsid w:val="00C94C84"/>
    <w:rsid w:val="00C9708A"/>
    <w:rsid w:val="00CA18E4"/>
    <w:rsid w:val="00CA1964"/>
    <w:rsid w:val="00CA19D1"/>
    <w:rsid w:val="00CA45DE"/>
    <w:rsid w:val="00CA58A3"/>
    <w:rsid w:val="00CB34BA"/>
    <w:rsid w:val="00CB3537"/>
    <w:rsid w:val="00CB5840"/>
    <w:rsid w:val="00CB628C"/>
    <w:rsid w:val="00CB6537"/>
    <w:rsid w:val="00CB6CB2"/>
    <w:rsid w:val="00CB72DE"/>
    <w:rsid w:val="00CC12E1"/>
    <w:rsid w:val="00CC2777"/>
    <w:rsid w:val="00CC7586"/>
    <w:rsid w:val="00CD09BA"/>
    <w:rsid w:val="00CD2E35"/>
    <w:rsid w:val="00CD46EC"/>
    <w:rsid w:val="00CD4C21"/>
    <w:rsid w:val="00CD5A50"/>
    <w:rsid w:val="00CE2DE6"/>
    <w:rsid w:val="00CE317F"/>
    <w:rsid w:val="00CE3403"/>
    <w:rsid w:val="00CE3A1C"/>
    <w:rsid w:val="00CE3C8D"/>
    <w:rsid w:val="00CE4A4D"/>
    <w:rsid w:val="00CE539E"/>
    <w:rsid w:val="00CE5F64"/>
    <w:rsid w:val="00CE7E9E"/>
    <w:rsid w:val="00CF1A7B"/>
    <w:rsid w:val="00CF2FBA"/>
    <w:rsid w:val="00CF4607"/>
    <w:rsid w:val="00CF5ABC"/>
    <w:rsid w:val="00CF622F"/>
    <w:rsid w:val="00CF7E6C"/>
    <w:rsid w:val="00D00D7A"/>
    <w:rsid w:val="00D02A94"/>
    <w:rsid w:val="00D04048"/>
    <w:rsid w:val="00D05C7B"/>
    <w:rsid w:val="00D069F0"/>
    <w:rsid w:val="00D12D83"/>
    <w:rsid w:val="00D14219"/>
    <w:rsid w:val="00D14ACA"/>
    <w:rsid w:val="00D151BF"/>
    <w:rsid w:val="00D1557C"/>
    <w:rsid w:val="00D228B1"/>
    <w:rsid w:val="00D22928"/>
    <w:rsid w:val="00D233B1"/>
    <w:rsid w:val="00D23CD7"/>
    <w:rsid w:val="00D26A73"/>
    <w:rsid w:val="00D27879"/>
    <w:rsid w:val="00D34E43"/>
    <w:rsid w:val="00D370FC"/>
    <w:rsid w:val="00D37FA2"/>
    <w:rsid w:val="00D40D2A"/>
    <w:rsid w:val="00D40D65"/>
    <w:rsid w:val="00D439DE"/>
    <w:rsid w:val="00D45D96"/>
    <w:rsid w:val="00D47FE9"/>
    <w:rsid w:val="00D50C55"/>
    <w:rsid w:val="00D52B16"/>
    <w:rsid w:val="00D52BF5"/>
    <w:rsid w:val="00D55158"/>
    <w:rsid w:val="00D56E11"/>
    <w:rsid w:val="00D63748"/>
    <w:rsid w:val="00D66397"/>
    <w:rsid w:val="00D667FA"/>
    <w:rsid w:val="00D66B35"/>
    <w:rsid w:val="00D704F4"/>
    <w:rsid w:val="00D7217C"/>
    <w:rsid w:val="00D725D4"/>
    <w:rsid w:val="00D74B7C"/>
    <w:rsid w:val="00D758AD"/>
    <w:rsid w:val="00D758C8"/>
    <w:rsid w:val="00D75CA2"/>
    <w:rsid w:val="00D81823"/>
    <w:rsid w:val="00D81889"/>
    <w:rsid w:val="00D8242D"/>
    <w:rsid w:val="00D82A3E"/>
    <w:rsid w:val="00D87296"/>
    <w:rsid w:val="00D872EA"/>
    <w:rsid w:val="00D90654"/>
    <w:rsid w:val="00D94213"/>
    <w:rsid w:val="00D946F8"/>
    <w:rsid w:val="00D947E7"/>
    <w:rsid w:val="00D94C75"/>
    <w:rsid w:val="00D94D31"/>
    <w:rsid w:val="00D96F75"/>
    <w:rsid w:val="00D9756F"/>
    <w:rsid w:val="00D97A6A"/>
    <w:rsid w:val="00DA0CE6"/>
    <w:rsid w:val="00DA1E55"/>
    <w:rsid w:val="00DA3D82"/>
    <w:rsid w:val="00DA400E"/>
    <w:rsid w:val="00DA4D9D"/>
    <w:rsid w:val="00DB0FFF"/>
    <w:rsid w:val="00DB1C6E"/>
    <w:rsid w:val="00DB1D0B"/>
    <w:rsid w:val="00DB22B5"/>
    <w:rsid w:val="00DB6A61"/>
    <w:rsid w:val="00DB70AE"/>
    <w:rsid w:val="00DC0604"/>
    <w:rsid w:val="00DC0A21"/>
    <w:rsid w:val="00DC0ACC"/>
    <w:rsid w:val="00DC1D86"/>
    <w:rsid w:val="00DC3EB9"/>
    <w:rsid w:val="00DC5771"/>
    <w:rsid w:val="00DC7003"/>
    <w:rsid w:val="00DD1198"/>
    <w:rsid w:val="00DD2843"/>
    <w:rsid w:val="00DD3059"/>
    <w:rsid w:val="00DD3656"/>
    <w:rsid w:val="00DD3B7A"/>
    <w:rsid w:val="00DD3BE8"/>
    <w:rsid w:val="00DD438C"/>
    <w:rsid w:val="00DD492D"/>
    <w:rsid w:val="00DD519C"/>
    <w:rsid w:val="00DD7883"/>
    <w:rsid w:val="00DE12A7"/>
    <w:rsid w:val="00DE211A"/>
    <w:rsid w:val="00DE2864"/>
    <w:rsid w:val="00DE35C2"/>
    <w:rsid w:val="00DE66E3"/>
    <w:rsid w:val="00DE7595"/>
    <w:rsid w:val="00DE7B60"/>
    <w:rsid w:val="00DF1569"/>
    <w:rsid w:val="00DF1AF0"/>
    <w:rsid w:val="00DF40B3"/>
    <w:rsid w:val="00DF419D"/>
    <w:rsid w:val="00DF43F2"/>
    <w:rsid w:val="00E00C51"/>
    <w:rsid w:val="00E04266"/>
    <w:rsid w:val="00E07233"/>
    <w:rsid w:val="00E10A55"/>
    <w:rsid w:val="00E138C1"/>
    <w:rsid w:val="00E1523E"/>
    <w:rsid w:val="00E20D8B"/>
    <w:rsid w:val="00E22652"/>
    <w:rsid w:val="00E3070A"/>
    <w:rsid w:val="00E30DFD"/>
    <w:rsid w:val="00E33048"/>
    <w:rsid w:val="00E34D99"/>
    <w:rsid w:val="00E3556C"/>
    <w:rsid w:val="00E3687B"/>
    <w:rsid w:val="00E3777A"/>
    <w:rsid w:val="00E379B3"/>
    <w:rsid w:val="00E41127"/>
    <w:rsid w:val="00E42C8F"/>
    <w:rsid w:val="00E444E2"/>
    <w:rsid w:val="00E46158"/>
    <w:rsid w:val="00E46A30"/>
    <w:rsid w:val="00E4700C"/>
    <w:rsid w:val="00E50AB7"/>
    <w:rsid w:val="00E5245F"/>
    <w:rsid w:val="00E532C6"/>
    <w:rsid w:val="00E5442D"/>
    <w:rsid w:val="00E55688"/>
    <w:rsid w:val="00E5640F"/>
    <w:rsid w:val="00E60CBA"/>
    <w:rsid w:val="00E6148C"/>
    <w:rsid w:val="00E61D08"/>
    <w:rsid w:val="00E62F74"/>
    <w:rsid w:val="00E633A4"/>
    <w:rsid w:val="00E633CA"/>
    <w:rsid w:val="00E645E6"/>
    <w:rsid w:val="00E64CF5"/>
    <w:rsid w:val="00E6610D"/>
    <w:rsid w:val="00E67050"/>
    <w:rsid w:val="00E671DD"/>
    <w:rsid w:val="00E71DFF"/>
    <w:rsid w:val="00E735A4"/>
    <w:rsid w:val="00E73B41"/>
    <w:rsid w:val="00E74B68"/>
    <w:rsid w:val="00E759BD"/>
    <w:rsid w:val="00E75C98"/>
    <w:rsid w:val="00E76FDD"/>
    <w:rsid w:val="00E77D9D"/>
    <w:rsid w:val="00E80057"/>
    <w:rsid w:val="00E810BC"/>
    <w:rsid w:val="00E824EA"/>
    <w:rsid w:val="00E83832"/>
    <w:rsid w:val="00E8540B"/>
    <w:rsid w:val="00E8609F"/>
    <w:rsid w:val="00E87957"/>
    <w:rsid w:val="00E87B54"/>
    <w:rsid w:val="00E87DE2"/>
    <w:rsid w:val="00E90109"/>
    <w:rsid w:val="00E91391"/>
    <w:rsid w:val="00E95ABB"/>
    <w:rsid w:val="00E960F0"/>
    <w:rsid w:val="00E962B6"/>
    <w:rsid w:val="00E9656C"/>
    <w:rsid w:val="00E9725F"/>
    <w:rsid w:val="00EA247F"/>
    <w:rsid w:val="00EA24D4"/>
    <w:rsid w:val="00EA2744"/>
    <w:rsid w:val="00EA4E5F"/>
    <w:rsid w:val="00EA6372"/>
    <w:rsid w:val="00EB20ED"/>
    <w:rsid w:val="00EB2CDE"/>
    <w:rsid w:val="00EB3BCB"/>
    <w:rsid w:val="00EB6B46"/>
    <w:rsid w:val="00EB7792"/>
    <w:rsid w:val="00EC065F"/>
    <w:rsid w:val="00EC0BF0"/>
    <w:rsid w:val="00EC0FF9"/>
    <w:rsid w:val="00EC2CE2"/>
    <w:rsid w:val="00EC34F1"/>
    <w:rsid w:val="00EC3E62"/>
    <w:rsid w:val="00EC4EEA"/>
    <w:rsid w:val="00EC5F30"/>
    <w:rsid w:val="00EC63BA"/>
    <w:rsid w:val="00EC6761"/>
    <w:rsid w:val="00EC73A8"/>
    <w:rsid w:val="00EC7C9A"/>
    <w:rsid w:val="00ED0275"/>
    <w:rsid w:val="00ED0E19"/>
    <w:rsid w:val="00ED1387"/>
    <w:rsid w:val="00ED16EF"/>
    <w:rsid w:val="00ED195F"/>
    <w:rsid w:val="00ED1CDC"/>
    <w:rsid w:val="00ED3197"/>
    <w:rsid w:val="00ED37A8"/>
    <w:rsid w:val="00ED3859"/>
    <w:rsid w:val="00ED4AF6"/>
    <w:rsid w:val="00ED5120"/>
    <w:rsid w:val="00ED5178"/>
    <w:rsid w:val="00ED62D2"/>
    <w:rsid w:val="00ED6B15"/>
    <w:rsid w:val="00EE0659"/>
    <w:rsid w:val="00EE1F85"/>
    <w:rsid w:val="00EE2EC9"/>
    <w:rsid w:val="00EE721F"/>
    <w:rsid w:val="00EE7AA0"/>
    <w:rsid w:val="00EF0289"/>
    <w:rsid w:val="00EF14A9"/>
    <w:rsid w:val="00EF2A4B"/>
    <w:rsid w:val="00EF2B72"/>
    <w:rsid w:val="00EF3E71"/>
    <w:rsid w:val="00EF4AF9"/>
    <w:rsid w:val="00EF6CAE"/>
    <w:rsid w:val="00EF6D2F"/>
    <w:rsid w:val="00EF7F2F"/>
    <w:rsid w:val="00F004EE"/>
    <w:rsid w:val="00F03FFD"/>
    <w:rsid w:val="00F04B6B"/>
    <w:rsid w:val="00F04C72"/>
    <w:rsid w:val="00F110A9"/>
    <w:rsid w:val="00F1243C"/>
    <w:rsid w:val="00F12F70"/>
    <w:rsid w:val="00F15025"/>
    <w:rsid w:val="00F153D0"/>
    <w:rsid w:val="00F16AF2"/>
    <w:rsid w:val="00F177C5"/>
    <w:rsid w:val="00F20A3E"/>
    <w:rsid w:val="00F2439B"/>
    <w:rsid w:val="00F24D24"/>
    <w:rsid w:val="00F25E93"/>
    <w:rsid w:val="00F26D6C"/>
    <w:rsid w:val="00F274F3"/>
    <w:rsid w:val="00F278E3"/>
    <w:rsid w:val="00F323EF"/>
    <w:rsid w:val="00F36BCB"/>
    <w:rsid w:val="00F377C8"/>
    <w:rsid w:val="00F45304"/>
    <w:rsid w:val="00F46A1B"/>
    <w:rsid w:val="00F4740D"/>
    <w:rsid w:val="00F52165"/>
    <w:rsid w:val="00F52BF6"/>
    <w:rsid w:val="00F531E3"/>
    <w:rsid w:val="00F54B1E"/>
    <w:rsid w:val="00F552EA"/>
    <w:rsid w:val="00F5650F"/>
    <w:rsid w:val="00F5681C"/>
    <w:rsid w:val="00F62917"/>
    <w:rsid w:val="00F711E6"/>
    <w:rsid w:val="00F72C67"/>
    <w:rsid w:val="00F72E70"/>
    <w:rsid w:val="00F73276"/>
    <w:rsid w:val="00F735F4"/>
    <w:rsid w:val="00F737B2"/>
    <w:rsid w:val="00F73940"/>
    <w:rsid w:val="00F7396E"/>
    <w:rsid w:val="00F742DC"/>
    <w:rsid w:val="00F77103"/>
    <w:rsid w:val="00F77B7D"/>
    <w:rsid w:val="00F80E6F"/>
    <w:rsid w:val="00F81D91"/>
    <w:rsid w:val="00F828C8"/>
    <w:rsid w:val="00F82CF2"/>
    <w:rsid w:val="00F83602"/>
    <w:rsid w:val="00F85D12"/>
    <w:rsid w:val="00F85DD8"/>
    <w:rsid w:val="00F902E4"/>
    <w:rsid w:val="00F90D49"/>
    <w:rsid w:val="00F90E05"/>
    <w:rsid w:val="00F924DD"/>
    <w:rsid w:val="00F924DF"/>
    <w:rsid w:val="00F93A91"/>
    <w:rsid w:val="00FA06FC"/>
    <w:rsid w:val="00FA180B"/>
    <w:rsid w:val="00FA216E"/>
    <w:rsid w:val="00FA2212"/>
    <w:rsid w:val="00FA2C22"/>
    <w:rsid w:val="00FA57E7"/>
    <w:rsid w:val="00FA6A01"/>
    <w:rsid w:val="00FB023B"/>
    <w:rsid w:val="00FB211F"/>
    <w:rsid w:val="00FB2557"/>
    <w:rsid w:val="00FB3A8E"/>
    <w:rsid w:val="00FB3CF1"/>
    <w:rsid w:val="00FB54CD"/>
    <w:rsid w:val="00FB5AB5"/>
    <w:rsid w:val="00FC546F"/>
    <w:rsid w:val="00FD1EF0"/>
    <w:rsid w:val="00FD2C3C"/>
    <w:rsid w:val="00FD3135"/>
    <w:rsid w:val="00FE2470"/>
    <w:rsid w:val="00FE4405"/>
    <w:rsid w:val="00FE474E"/>
    <w:rsid w:val="00FE5EB7"/>
    <w:rsid w:val="00FE6031"/>
    <w:rsid w:val="00FE6EFE"/>
    <w:rsid w:val="00FE74C4"/>
    <w:rsid w:val="00FF0CC1"/>
    <w:rsid w:val="00FF10C5"/>
    <w:rsid w:val="00FF363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9A21CD"/>
  <w15:docId w15:val="{0B5AFBFC-22E6-4343-8D71-1F52418A3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6295E"/>
    <w:pPr>
      <w:spacing w:beforeLines="60" w:before="144"/>
      <w:jc w:val="both"/>
    </w:pPr>
    <w:rPr>
      <w:rFonts w:asciiTheme="minorHAnsi" w:hAnsiTheme="minorHAnsi"/>
      <w:sz w:val="22"/>
      <w:szCs w:val="22"/>
      <w:lang w:val="en-GB"/>
    </w:rPr>
  </w:style>
  <w:style w:type="paragraph" w:styleId="berschrift1">
    <w:name w:val="heading 1"/>
    <w:basedOn w:val="Standard"/>
    <w:next w:val="Standard"/>
    <w:qFormat/>
    <w:rsid w:val="00282B57"/>
    <w:pPr>
      <w:spacing w:beforeLines="0" w:before="0" w:after="120"/>
      <w:outlineLvl w:val="0"/>
    </w:pPr>
    <w:rPr>
      <w:rFonts w:cs="Arial"/>
      <w:b/>
      <w:color w:val="1F497D" w:themeColor="text2"/>
      <w:sz w:val="24"/>
      <w:szCs w:val="24"/>
    </w:rPr>
  </w:style>
  <w:style w:type="paragraph" w:styleId="berschrift2">
    <w:name w:val="heading 2"/>
    <w:basedOn w:val="Standard"/>
    <w:next w:val="Standard"/>
    <w:qFormat/>
    <w:rsid w:val="00282B57"/>
    <w:pPr>
      <w:spacing w:beforeLines="0" w:before="0" w:after="120"/>
      <w:jc w:val="right"/>
      <w:outlineLvl w:val="1"/>
    </w:pPr>
    <w:rPr>
      <w:rFonts w:cs="Arial"/>
      <w:b/>
      <w:i/>
      <w:color w:val="1F497D" w:themeColor="text2"/>
      <w:sz w:val="24"/>
      <w:szCs w:val="24"/>
    </w:rPr>
  </w:style>
  <w:style w:type="paragraph" w:styleId="berschrift3">
    <w:name w:val="heading 3"/>
    <w:basedOn w:val="berschrift2"/>
    <w:next w:val="Standard"/>
    <w:qFormat/>
    <w:rsid w:val="00FE74C4"/>
    <w:pPr>
      <w:numPr>
        <w:numId w:val="12"/>
      </w:numPr>
      <w:jc w:val="both"/>
      <w:outlineLvl w:val="2"/>
    </w:pPr>
    <w:rPr>
      <w:i w:val="0"/>
      <w:sz w:val="22"/>
    </w:rPr>
  </w:style>
  <w:style w:type="paragraph" w:styleId="berschrift4">
    <w:name w:val="heading 4"/>
    <w:basedOn w:val="Listenabsatz"/>
    <w:next w:val="Standard"/>
    <w:link w:val="berschrift4Zchn"/>
    <w:qFormat/>
    <w:rsid w:val="00775A78"/>
    <w:pPr>
      <w:numPr>
        <w:numId w:val="1"/>
      </w:numPr>
      <w:outlineLvl w:val="3"/>
    </w:pPr>
    <w:rPr>
      <w:b/>
      <w:caps/>
      <w:color w:val="00558C"/>
    </w:rPr>
  </w:style>
  <w:style w:type="paragraph" w:styleId="berschrift5">
    <w:name w:val="heading 5"/>
    <w:basedOn w:val="Standard"/>
    <w:next w:val="Standard"/>
    <w:link w:val="berschrift5Zchn"/>
    <w:qFormat/>
    <w:rsid w:val="00EC34F1"/>
    <w:pPr>
      <w:numPr>
        <w:ilvl w:val="1"/>
        <w:numId w:val="1"/>
      </w:numPr>
      <w:spacing w:after="120"/>
      <w:outlineLvl w:val="4"/>
    </w:pPr>
    <w:rPr>
      <w:b/>
    </w:rPr>
  </w:style>
  <w:style w:type="paragraph" w:styleId="berschrift6">
    <w:name w:val="heading 6"/>
    <w:basedOn w:val="berschrift5"/>
    <w:next w:val="Standard"/>
    <w:qFormat/>
    <w:pPr>
      <w:keepNext/>
      <w:numPr>
        <w:ilvl w:val="0"/>
        <w:numId w:val="16"/>
      </w:numPr>
      <w:jc w:val="center"/>
      <w:outlineLvl w:val="5"/>
    </w:pPr>
    <w:rPr>
      <w:i/>
      <w:iCs/>
    </w:rPr>
  </w:style>
  <w:style w:type="paragraph" w:styleId="berschrift7">
    <w:name w:val="heading 7"/>
    <w:basedOn w:val="Standard"/>
    <w:next w:val="Standard"/>
    <w:link w:val="berschrift7Zchn"/>
    <w:unhideWhenUsed/>
    <w:qFormat/>
    <w:rsid w:val="00EB6B4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character" w:customStyle="1" w:styleId="BodyTextChar">
    <w:name w:val="Body Text Char"/>
    <w:rPr>
      <w:sz w:val="24"/>
      <w:szCs w:val="24"/>
      <w:lang w:val="en-GB" w:eastAsia="en-US" w:bidi="ar-SA"/>
    </w:rPr>
  </w:style>
  <w:style w:type="paragraph" w:styleId="Textkrper">
    <w:name w:val="Body Text"/>
    <w:aliases w:val=" Char"/>
    <w:basedOn w:val="Standard"/>
    <w:link w:val="TextkrperZchn"/>
    <w:rsid w:val="00BC72DA"/>
    <w:pPr>
      <w:spacing w:after="120"/>
    </w:pPr>
    <w:rPr>
      <w:sz w:val="24"/>
      <w:szCs w:val="24"/>
      <w:lang w:eastAsia="en-US"/>
    </w:rPr>
  </w:style>
  <w:style w:type="character" w:customStyle="1" w:styleId="TextkrperZchn">
    <w:name w:val="Textkörper Zchn"/>
    <w:aliases w:val=" Char Zchn"/>
    <w:link w:val="Textkrper"/>
    <w:rsid w:val="00EB7792"/>
    <w:rPr>
      <w:sz w:val="24"/>
      <w:szCs w:val="24"/>
      <w:lang w:val="en-GB" w:eastAsia="en-US" w:bidi="ar-SA"/>
    </w:rPr>
  </w:style>
  <w:style w:type="paragraph" w:customStyle="1" w:styleId="IALASubtitle">
    <w:name w:val="IALA Subtitle"/>
    <w:basedOn w:val="Titel"/>
    <w:rsid w:val="00410E66"/>
    <w:pPr>
      <w:spacing w:before="60"/>
    </w:pPr>
    <w:rPr>
      <w:sz w:val="24"/>
      <w:lang w:eastAsia="en-US"/>
    </w:rPr>
  </w:style>
  <w:style w:type="paragraph" w:styleId="Titel">
    <w:name w:val="Title"/>
    <w:basedOn w:val="Standard"/>
    <w:qFormat/>
    <w:rsid w:val="00410E66"/>
    <w:pPr>
      <w:spacing w:before="240" w:after="60"/>
      <w:jc w:val="center"/>
      <w:outlineLvl w:val="0"/>
    </w:pPr>
    <w:rPr>
      <w:rFonts w:ascii="Arial" w:hAnsi="Arial" w:cs="Arial"/>
      <w:b/>
      <w:bCs/>
      <w:kern w:val="28"/>
      <w:sz w:val="32"/>
      <w:szCs w:val="32"/>
    </w:rPr>
  </w:style>
  <w:style w:type="paragraph" w:styleId="Kopfzeile">
    <w:name w:val="header"/>
    <w:basedOn w:val="Standard"/>
    <w:rsid w:val="00B35EF0"/>
    <w:pPr>
      <w:tabs>
        <w:tab w:val="center" w:pos="4536"/>
        <w:tab w:val="right" w:pos="9072"/>
      </w:tabs>
    </w:pPr>
  </w:style>
  <w:style w:type="paragraph" w:styleId="Fuzeile">
    <w:name w:val="footer"/>
    <w:basedOn w:val="Standard"/>
    <w:link w:val="FuzeileZchn"/>
    <w:uiPriority w:val="99"/>
    <w:rsid w:val="00B35EF0"/>
    <w:pPr>
      <w:tabs>
        <w:tab w:val="center" w:pos="4536"/>
        <w:tab w:val="right" w:pos="9072"/>
      </w:tabs>
    </w:pPr>
  </w:style>
  <w:style w:type="paragraph" w:styleId="Funotentext">
    <w:name w:val="footnote text"/>
    <w:basedOn w:val="Standard"/>
    <w:link w:val="FunotentextZchn"/>
    <w:rsid w:val="00B16FE6"/>
  </w:style>
  <w:style w:type="character" w:customStyle="1" w:styleId="FunotentextZchn">
    <w:name w:val="Fußnotentext Zchn"/>
    <w:basedOn w:val="Absatz-Standardschriftart"/>
    <w:link w:val="Funotentext"/>
    <w:rsid w:val="00B16FE6"/>
    <w:rPr>
      <w:lang w:val="en-GB"/>
    </w:rPr>
  </w:style>
  <w:style w:type="character" w:styleId="Funotenzeichen">
    <w:name w:val="footnote reference"/>
    <w:basedOn w:val="Absatz-Standardschriftart"/>
    <w:rsid w:val="00B16FE6"/>
    <w:rPr>
      <w:vertAlign w:val="superscript"/>
    </w:rPr>
  </w:style>
  <w:style w:type="paragraph" w:styleId="Listenabsatz">
    <w:name w:val="List Paragraph"/>
    <w:basedOn w:val="Standard"/>
    <w:uiPriority w:val="34"/>
    <w:qFormat/>
    <w:rsid w:val="000F36C4"/>
    <w:pPr>
      <w:ind w:left="720"/>
      <w:contextualSpacing/>
    </w:pPr>
  </w:style>
  <w:style w:type="character" w:styleId="Kommentarzeichen">
    <w:name w:val="annotation reference"/>
    <w:basedOn w:val="Absatz-Standardschriftart"/>
    <w:semiHidden/>
    <w:unhideWhenUsed/>
    <w:rsid w:val="006255C3"/>
    <w:rPr>
      <w:sz w:val="16"/>
      <w:szCs w:val="16"/>
    </w:rPr>
  </w:style>
  <w:style w:type="paragraph" w:styleId="Kommentartext">
    <w:name w:val="annotation text"/>
    <w:basedOn w:val="Standard"/>
    <w:link w:val="KommentartextZchn"/>
    <w:semiHidden/>
    <w:unhideWhenUsed/>
    <w:rsid w:val="006255C3"/>
  </w:style>
  <w:style w:type="character" w:customStyle="1" w:styleId="KommentartextZchn">
    <w:name w:val="Kommentartext Zchn"/>
    <w:basedOn w:val="Absatz-Standardschriftart"/>
    <w:link w:val="Kommentartext"/>
    <w:semiHidden/>
    <w:rsid w:val="006255C3"/>
    <w:rPr>
      <w:lang w:val="en-GB"/>
    </w:rPr>
  </w:style>
  <w:style w:type="paragraph" w:styleId="Kommentarthema">
    <w:name w:val="annotation subject"/>
    <w:basedOn w:val="Kommentartext"/>
    <w:next w:val="Kommentartext"/>
    <w:link w:val="KommentarthemaZchn"/>
    <w:semiHidden/>
    <w:unhideWhenUsed/>
    <w:rsid w:val="006255C3"/>
    <w:rPr>
      <w:b/>
      <w:bCs/>
    </w:rPr>
  </w:style>
  <w:style w:type="character" w:customStyle="1" w:styleId="KommentarthemaZchn">
    <w:name w:val="Kommentarthema Zchn"/>
    <w:basedOn w:val="KommentartextZchn"/>
    <w:link w:val="Kommentarthema"/>
    <w:semiHidden/>
    <w:rsid w:val="006255C3"/>
    <w:rPr>
      <w:b/>
      <w:bCs/>
      <w:lang w:val="en-GB"/>
    </w:rPr>
  </w:style>
  <w:style w:type="table" w:customStyle="1" w:styleId="TableauGrille4-Accentuation11">
    <w:name w:val="Tableau Grille 4 - Accentuation 11"/>
    <w:basedOn w:val="NormaleTabelle"/>
    <w:uiPriority w:val="49"/>
    <w:rsid w:val="00B62FE8"/>
    <w:rPr>
      <w:rFonts w:ascii="Calibri" w:eastAsia="Calibri" w:hAnsi="Calibri"/>
      <w:sz w:val="22"/>
      <w:szCs w:val="22"/>
      <w:lang w:val="en-GB"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lenraster">
    <w:name w:val="Table Grid"/>
    <w:basedOn w:val="NormaleTabelle"/>
    <w:rsid w:val="0018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Akzent1">
    <w:name w:val="Light List Accent 1"/>
    <w:basedOn w:val="NormaleTabelle"/>
    <w:uiPriority w:val="61"/>
    <w:rsid w:val="00181F6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erschrift4Zchn">
    <w:name w:val="Überschrift 4 Zchn"/>
    <w:basedOn w:val="Absatz-Standardschriftart"/>
    <w:link w:val="berschrift4"/>
    <w:rsid w:val="003914E1"/>
    <w:rPr>
      <w:rFonts w:asciiTheme="minorHAnsi" w:hAnsiTheme="minorHAnsi"/>
      <w:b/>
      <w:caps/>
      <w:color w:val="00558C"/>
      <w:sz w:val="22"/>
      <w:szCs w:val="22"/>
      <w:lang w:val="en-GB"/>
    </w:rPr>
  </w:style>
  <w:style w:type="character" w:styleId="Hyperlink">
    <w:name w:val="Hyperlink"/>
    <w:basedOn w:val="Absatz-Standardschriftart"/>
    <w:uiPriority w:val="99"/>
    <w:semiHidden/>
    <w:unhideWhenUsed/>
    <w:rsid w:val="00EC4EEA"/>
    <w:rPr>
      <w:rFonts w:ascii="Times New Roman" w:hAnsi="Times New Roman" w:cs="Times New Roman" w:hint="default"/>
      <w:color w:val="0000FF"/>
      <w:u w:val="single"/>
    </w:rPr>
  </w:style>
  <w:style w:type="character" w:customStyle="1" w:styleId="FuzeileZchn">
    <w:name w:val="Fußzeile Zchn"/>
    <w:basedOn w:val="Absatz-Standardschriftart"/>
    <w:link w:val="Fuzeile"/>
    <w:uiPriority w:val="99"/>
    <w:rsid w:val="004A4036"/>
    <w:rPr>
      <w:rFonts w:asciiTheme="minorHAnsi" w:hAnsiTheme="minorHAnsi"/>
      <w:sz w:val="22"/>
      <w:szCs w:val="22"/>
      <w:lang w:val="en-GB"/>
    </w:rPr>
  </w:style>
  <w:style w:type="paragraph" w:styleId="StandardWeb">
    <w:name w:val="Normal (Web)"/>
    <w:basedOn w:val="Standard"/>
    <w:uiPriority w:val="99"/>
    <w:semiHidden/>
    <w:unhideWhenUsed/>
    <w:rsid w:val="00F278E3"/>
    <w:rPr>
      <w:rFonts w:ascii="Times New Roman" w:hAnsi="Times New Roman"/>
      <w:sz w:val="24"/>
      <w:szCs w:val="24"/>
    </w:rPr>
  </w:style>
  <w:style w:type="paragraph" w:styleId="KeinLeerraum">
    <w:name w:val="No Spacing"/>
    <w:uiPriority w:val="1"/>
    <w:qFormat/>
    <w:rsid w:val="00001D09"/>
    <w:pPr>
      <w:spacing w:beforeLines="60"/>
      <w:jc w:val="both"/>
    </w:pPr>
    <w:rPr>
      <w:rFonts w:asciiTheme="minorHAnsi" w:hAnsiTheme="minorHAnsi"/>
      <w:sz w:val="22"/>
      <w:szCs w:val="22"/>
      <w:lang w:val="en-GB"/>
    </w:rPr>
  </w:style>
  <w:style w:type="paragraph" w:styleId="Endnotentext">
    <w:name w:val="endnote text"/>
    <w:basedOn w:val="Standard"/>
    <w:link w:val="EndnotentextZchn"/>
    <w:semiHidden/>
    <w:unhideWhenUsed/>
    <w:rsid w:val="009876A0"/>
    <w:pPr>
      <w:spacing w:before="0"/>
    </w:pPr>
    <w:rPr>
      <w:sz w:val="20"/>
      <w:szCs w:val="20"/>
    </w:rPr>
  </w:style>
  <w:style w:type="character" w:customStyle="1" w:styleId="EndnotentextZchn">
    <w:name w:val="Endnotentext Zchn"/>
    <w:basedOn w:val="Absatz-Standardschriftart"/>
    <w:link w:val="Endnotentext"/>
    <w:semiHidden/>
    <w:rsid w:val="009876A0"/>
    <w:rPr>
      <w:rFonts w:asciiTheme="minorHAnsi" w:hAnsiTheme="minorHAnsi"/>
      <w:lang w:val="en-GB"/>
    </w:rPr>
  </w:style>
  <w:style w:type="character" w:styleId="Endnotenzeichen">
    <w:name w:val="endnote reference"/>
    <w:basedOn w:val="Absatz-Standardschriftart"/>
    <w:semiHidden/>
    <w:unhideWhenUsed/>
    <w:rsid w:val="009876A0"/>
    <w:rPr>
      <w:vertAlign w:val="superscript"/>
    </w:rPr>
  </w:style>
  <w:style w:type="paragraph" w:customStyle="1" w:styleId="Default">
    <w:name w:val="Default"/>
    <w:rsid w:val="000255FB"/>
    <w:pPr>
      <w:autoSpaceDE w:val="0"/>
      <w:autoSpaceDN w:val="0"/>
      <w:adjustRightInd w:val="0"/>
    </w:pPr>
    <w:rPr>
      <w:rFonts w:ascii="Arial" w:hAnsi="Arial" w:cs="Arial"/>
      <w:color w:val="000000"/>
      <w:sz w:val="24"/>
      <w:szCs w:val="24"/>
      <w:lang w:val="de-DE"/>
    </w:rPr>
  </w:style>
  <w:style w:type="paragraph" w:customStyle="1" w:styleId="enumlev1">
    <w:name w:val="enumlev1"/>
    <w:basedOn w:val="Standard"/>
    <w:link w:val="enumlev1Char"/>
    <w:qFormat/>
    <w:rsid w:val="00E77D9D"/>
    <w:pPr>
      <w:tabs>
        <w:tab w:val="left" w:pos="1134"/>
        <w:tab w:val="left" w:pos="1871"/>
        <w:tab w:val="left" w:pos="2608"/>
        <w:tab w:val="left" w:pos="3345"/>
      </w:tabs>
      <w:overflowPunct w:val="0"/>
      <w:autoSpaceDE w:val="0"/>
      <w:autoSpaceDN w:val="0"/>
      <w:adjustRightInd w:val="0"/>
      <w:spacing w:beforeLines="0" w:before="80"/>
      <w:ind w:left="1134" w:hanging="1134"/>
      <w:jc w:val="left"/>
      <w:textAlignment w:val="baseline"/>
    </w:pPr>
    <w:rPr>
      <w:rFonts w:ascii="Times New Roman" w:hAnsi="Times New Roman"/>
      <w:sz w:val="24"/>
      <w:szCs w:val="20"/>
      <w:lang w:eastAsia="en-US"/>
    </w:rPr>
  </w:style>
  <w:style w:type="character" w:customStyle="1" w:styleId="enumlev1Char">
    <w:name w:val="enumlev1 Char"/>
    <w:basedOn w:val="Absatz-Standardschriftart"/>
    <w:link w:val="enumlev1"/>
    <w:locked/>
    <w:rsid w:val="00E77D9D"/>
    <w:rPr>
      <w:sz w:val="24"/>
      <w:lang w:val="en-GB" w:eastAsia="en-US"/>
    </w:rPr>
  </w:style>
  <w:style w:type="character" w:customStyle="1" w:styleId="berschrift7Zchn">
    <w:name w:val="Überschrift 7 Zchn"/>
    <w:basedOn w:val="Absatz-Standardschriftart"/>
    <w:link w:val="berschrift7"/>
    <w:rsid w:val="00EB6B46"/>
    <w:rPr>
      <w:rFonts w:asciiTheme="majorHAnsi" w:eastAsiaTheme="majorEastAsia" w:hAnsiTheme="majorHAnsi" w:cstheme="majorBidi"/>
      <w:i/>
      <w:iCs/>
      <w:color w:val="243F60" w:themeColor="accent1" w:themeShade="7F"/>
      <w:sz w:val="22"/>
      <w:szCs w:val="22"/>
      <w:lang w:val="en-GB"/>
    </w:rPr>
  </w:style>
  <w:style w:type="character" w:customStyle="1" w:styleId="berschrift5Zchn">
    <w:name w:val="Überschrift 5 Zchn"/>
    <w:basedOn w:val="Absatz-Standardschriftart"/>
    <w:link w:val="berschrift5"/>
    <w:rsid w:val="0096295E"/>
    <w:rPr>
      <w:rFonts w:asciiTheme="minorHAnsi" w:hAnsiTheme="minorHAnsi"/>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412">
      <w:bodyDiv w:val="1"/>
      <w:marLeft w:val="0"/>
      <w:marRight w:val="0"/>
      <w:marTop w:val="0"/>
      <w:marBottom w:val="0"/>
      <w:divBdr>
        <w:top w:val="none" w:sz="0" w:space="0" w:color="auto"/>
        <w:left w:val="none" w:sz="0" w:space="0" w:color="auto"/>
        <w:bottom w:val="none" w:sz="0" w:space="0" w:color="auto"/>
        <w:right w:val="none" w:sz="0" w:space="0" w:color="auto"/>
      </w:divBdr>
    </w:div>
    <w:div w:id="83963320">
      <w:bodyDiv w:val="1"/>
      <w:marLeft w:val="0"/>
      <w:marRight w:val="0"/>
      <w:marTop w:val="0"/>
      <w:marBottom w:val="0"/>
      <w:divBdr>
        <w:top w:val="none" w:sz="0" w:space="0" w:color="auto"/>
        <w:left w:val="none" w:sz="0" w:space="0" w:color="auto"/>
        <w:bottom w:val="none" w:sz="0" w:space="0" w:color="auto"/>
        <w:right w:val="none" w:sz="0" w:space="0" w:color="auto"/>
      </w:divBdr>
    </w:div>
    <w:div w:id="93987475">
      <w:bodyDiv w:val="1"/>
      <w:marLeft w:val="0"/>
      <w:marRight w:val="0"/>
      <w:marTop w:val="0"/>
      <w:marBottom w:val="0"/>
      <w:divBdr>
        <w:top w:val="none" w:sz="0" w:space="0" w:color="auto"/>
        <w:left w:val="none" w:sz="0" w:space="0" w:color="auto"/>
        <w:bottom w:val="none" w:sz="0" w:space="0" w:color="auto"/>
        <w:right w:val="none" w:sz="0" w:space="0" w:color="auto"/>
      </w:divBdr>
    </w:div>
    <w:div w:id="143086155">
      <w:bodyDiv w:val="1"/>
      <w:marLeft w:val="0"/>
      <w:marRight w:val="0"/>
      <w:marTop w:val="0"/>
      <w:marBottom w:val="0"/>
      <w:divBdr>
        <w:top w:val="none" w:sz="0" w:space="0" w:color="auto"/>
        <w:left w:val="none" w:sz="0" w:space="0" w:color="auto"/>
        <w:bottom w:val="none" w:sz="0" w:space="0" w:color="auto"/>
        <w:right w:val="none" w:sz="0" w:space="0" w:color="auto"/>
      </w:divBdr>
    </w:div>
    <w:div w:id="320891212">
      <w:bodyDiv w:val="1"/>
      <w:marLeft w:val="0"/>
      <w:marRight w:val="0"/>
      <w:marTop w:val="0"/>
      <w:marBottom w:val="0"/>
      <w:divBdr>
        <w:top w:val="none" w:sz="0" w:space="0" w:color="auto"/>
        <w:left w:val="none" w:sz="0" w:space="0" w:color="auto"/>
        <w:bottom w:val="none" w:sz="0" w:space="0" w:color="auto"/>
        <w:right w:val="none" w:sz="0" w:space="0" w:color="auto"/>
      </w:divBdr>
    </w:div>
    <w:div w:id="328217353">
      <w:bodyDiv w:val="1"/>
      <w:marLeft w:val="0"/>
      <w:marRight w:val="0"/>
      <w:marTop w:val="0"/>
      <w:marBottom w:val="0"/>
      <w:divBdr>
        <w:top w:val="none" w:sz="0" w:space="0" w:color="auto"/>
        <w:left w:val="none" w:sz="0" w:space="0" w:color="auto"/>
        <w:bottom w:val="none" w:sz="0" w:space="0" w:color="auto"/>
        <w:right w:val="none" w:sz="0" w:space="0" w:color="auto"/>
      </w:divBdr>
    </w:div>
    <w:div w:id="345181940">
      <w:bodyDiv w:val="1"/>
      <w:marLeft w:val="0"/>
      <w:marRight w:val="0"/>
      <w:marTop w:val="0"/>
      <w:marBottom w:val="0"/>
      <w:divBdr>
        <w:top w:val="none" w:sz="0" w:space="0" w:color="auto"/>
        <w:left w:val="none" w:sz="0" w:space="0" w:color="auto"/>
        <w:bottom w:val="none" w:sz="0" w:space="0" w:color="auto"/>
        <w:right w:val="none" w:sz="0" w:space="0" w:color="auto"/>
      </w:divBdr>
    </w:div>
    <w:div w:id="380521931">
      <w:bodyDiv w:val="1"/>
      <w:marLeft w:val="0"/>
      <w:marRight w:val="0"/>
      <w:marTop w:val="0"/>
      <w:marBottom w:val="0"/>
      <w:divBdr>
        <w:top w:val="none" w:sz="0" w:space="0" w:color="auto"/>
        <w:left w:val="none" w:sz="0" w:space="0" w:color="auto"/>
        <w:bottom w:val="none" w:sz="0" w:space="0" w:color="auto"/>
        <w:right w:val="none" w:sz="0" w:space="0" w:color="auto"/>
      </w:divBdr>
    </w:div>
    <w:div w:id="451675284">
      <w:bodyDiv w:val="1"/>
      <w:marLeft w:val="0"/>
      <w:marRight w:val="0"/>
      <w:marTop w:val="0"/>
      <w:marBottom w:val="0"/>
      <w:divBdr>
        <w:top w:val="none" w:sz="0" w:space="0" w:color="auto"/>
        <w:left w:val="none" w:sz="0" w:space="0" w:color="auto"/>
        <w:bottom w:val="none" w:sz="0" w:space="0" w:color="auto"/>
        <w:right w:val="none" w:sz="0" w:space="0" w:color="auto"/>
      </w:divBdr>
    </w:div>
    <w:div w:id="467942845">
      <w:bodyDiv w:val="1"/>
      <w:marLeft w:val="0"/>
      <w:marRight w:val="0"/>
      <w:marTop w:val="0"/>
      <w:marBottom w:val="0"/>
      <w:divBdr>
        <w:top w:val="none" w:sz="0" w:space="0" w:color="auto"/>
        <w:left w:val="none" w:sz="0" w:space="0" w:color="auto"/>
        <w:bottom w:val="none" w:sz="0" w:space="0" w:color="auto"/>
        <w:right w:val="none" w:sz="0" w:space="0" w:color="auto"/>
      </w:divBdr>
    </w:div>
    <w:div w:id="535460574">
      <w:bodyDiv w:val="1"/>
      <w:marLeft w:val="0"/>
      <w:marRight w:val="0"/>
      <w:marTop w:val="0"/>
      <w:marBottom w:val="0"/>
      <w:divBdr>
        <w:top w:val="none" w:sz="0" w:space="0" w:color="auto"/>
        <w:left w:val="none" w:sz="0" w:space="0" w:color="auto"/>
        <w:bottom w:val="none" w:sz="0" w:space="0" w:color="auto"/>
        <w:right w:val="none" w:sz="0" w:space="0" w:color="auto"/>
      </w:divBdr>
    </w:div>
    <w:div w:id="796220756">
      <w:bodyDiv w:val="1"/>
      <w:marLeft w:val="0"/>
      <w:marRight w:val="0"/>
      <w:marTop w:val="0"/>
      <w:marBottom w:val="0"/>
      <w:divBdr>
        <w:top w:val="none" w:sz="0" w:space="0" w:color="auto"/>
        <w:left w:val="none" w:sz="0" w:space="0" w:color="auto"/>
        <w:bottom w:val="none" w:sz="0" w:space="0" w:color="auto"/>
        <w:right w:val="none" w:sz="0" w:space="0" w:color="auto"/>
      </w:divBdr>
    </w:div>
    <w:div w:id="846794613">
      <w:bodyDiv w:val="1"/>
      <w:marLeft w:val="0"/>
      <w:marRight w:val="0"/>
      <w:marTop w:val="0"/>
      <w:marBottom w:val="0"/>
      <w:divBdr>
        <w:top w:val="none" w:sz="0" w:space="0" w:color="auto"/>
        <w:left w:val="none" w:sz="0" w:space="0" w:color="auto"/>
        <w:bottom w:val="none" w:sz="0" w:space="0" w:color="auto"/>
        <w:right w:val="none" w:sz="0" w:space="0" w:color="auto"/>
      </w:divBdr>
    </w:div>
    <w:div w:id="961423461">
      <w:bodyDiv w:val="1"/>
      <w:marLeft w:val="0"/>
      <w:marRight w:val="0"/>
      <w:marTop w:val="0"/>
      <w:marBottom w:val="0"/>
      <w:divBdr>
        <w:top w:val="none" w:sz="0" w:space="0" w:color="auto"/>
        <w:left w:val="none" w:sz="0" w:space="0" w:color="auto"/>
        <w:bottom w:val="none" w:sz="0" w:space="0" w:color="auto"/>
        <w:right w:val="none" w:sz="0" w:space="0" w:color="auto"/>
      </w:divBdr>
    </w:div>
    <w:div w:id="988242898">
      <w:bodyDiv w:val="1"/>
      <w:marLeft w:val="0"/>
      <w:marRight w:val="0"/>
      <w:marTop w:val="0"/>
      <w:marBottom w:val="0"/>
      <w:divBdr>
        <w:top w:val="none" w:sz="0" w:space="0" w:color="auto"/>
        <w:left w:val="none" w:sz="0" w:space="0" w:color="auto"/>
        <w:bottom w:val="none" w:sz="0" w:space="0" w:color="auto"/>
        <w:right w:val="none" w:sz="0" w:space="0" w:color="auto"/>
      </w:divBdr>
    </w:div>
    <w:div w:id="1359816978">
      <w:bodyDiv w:val="1"/>
      <w:marLeft w:val="0"/>
      <w:marRight w:val="0"/>
      <w:marTop w:val="0"/>
      <w:marBottom w:val="0"/>
      <w:divBdr>
        <w:top w:val="none" w:sz="0" w:space="0" w:color="auto"/>
        <w:left w:val="none" w:sz="0" w:space="0" w:color="auto"/>
        <w:bottom w:val="none" w:sz="0" w:space="0" w:color="auto"/>
        <w:right w:val="none" w:sz="0" w:space="0" w:color="auto"/>
      </w:divBdr>
    </w:div>
    <w:div w:id="1454323025">
      <w:bodyDiv w:val="1"/>
      <w:marLeft w:val="0"/>
      <w:marRight w:val="0"/>
      <w:marTop w:val="0"/>
      <w:marBottom w:val="0"/>
      <w:divBdr>
        <w:top w:val="none" w:sz="0" w:space="0" w:color="auto"/>
        <w:left w:val="none" w:sz="0" w:space="0" w:color="auto"/>
        <w:bottom w:val="none" w:sz="0" w:space="0" w:color="auto"/>
        <w:right w:val="none" w:sz="0" w:space="0" w:color="auto"/>
      </w:divBdr>
    </w:div>
    <w:div w:id="1540048587">
      <w:bodyDiv w:val="1"/>
      <w:marLeft w:val="0"/>
      <w:marRight w:val="0"/>
      <w:marTop w:val="0"/>
      <w:marBottom w:val="0"/>
      <w:divBdr>
        <w:top w:val="none" w:sz="0" w:space="0" w:color="auto"/>
        <w:left w:val="none" w:sz="0" w:space="0" w:color="auto"/>
        <w:bottom w:val="none" w:sz="0" w:space="0" w:color="auto"/>
        <w:right w:val="none" w:sz="0" w:space="0" w:color="auto"/>
      </w:divBdr>
    </w:div>
    <w:div w:id="171195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BB811566-F217-443D-8121-E6E88C347F78}">
  <ds:schemaRefs>
    <ds:schemaRef ds:uri="http://schemas.openxmlformats.org/officeDocument/2006/bibliography"/>
  </ds:schemaRefs>
</ds:datastoreItem>
</file>

<file path=customXml/itemProps2.xml><?xml version="1.0" encoding="utf-8"?>
<ds:datastoreItem xmlns:ds="http://schemas.openxmlformats.org/officeDocument/2006/customXml" ds:itemID="{DEEA0B47-B846-425E-BFF8-35594A1FB27B}"/>
</file>

<file path=customXml/itemProps3.xml><?xml version="1.0" encoding="utf-8"?>
<ds:datastoreItem xmlns:ds="http://schemas.openxmlformats.org/officeDocument/2006/customXml" ds:itemID="{720795F7-C9D6-4234-ADF4-8A44FFF74309}"/>
</file>

<file path=customXml/itemProps4.xml><?xml version="1.0" encoding="utf-8"?>
<ds:datastoreItem xmlns:ds="http://schemas.openxmlformats.org/officeDocument/2006/customXml" ds:itemID="{AC9E0ADA-F303-48FE-BD00-B1133B496871}"/>
</file>

<file path=docProps/app.xml><?xml version="1.0" encoding="utf-8"?>
<Properties xmlns="http://schemas.openxmlformats.org/officeDocument/2006/extended-properties" xmlns:vt="http://schemas.openxmlformats.org/officeDocument/2006/docPropsVTypes">
  <Template>Normal.dotm</Template>
  <TotalTime>0</TotalTime>
  <Pages>4</Pages>
  <Words>1589</Words>
  <Characters>10013</Characters>
  <Application>Microsoft Office Word</Application>
  <DocSecurity>0</DocSecurity>
  <Lines>83</Lines>
  <Paragraphs>23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IALA COUNCIL</vt:lpstr>
      <vt:lpstr>IALA COUNCIL</vt:lpstr>
      <vt:lpstr>IALA COUNCIL</vt:lpstr>
    </vt:vector>
  </TitlesOfParts>
  <Company>IALA</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COUNCIL</dc:title>
  <dc:subject/>
  <dc:creator>Marie-Hélène</dc:creator>
  <cp:keywords/>
  <dc:description/>
  <cp:lastModifiedBy>Bober, Stefan</cp:lastModifiedBy>
  <cp:revision>2</cp:revision>
  <cp:lastPrinted>2022-08-15T12:51:00Z</cp:lastPrinted>
  <dcterms:created xsi:type="dcterms:W3CDTF">2025-12-03T09:06:00Z</dcterms:created>
  <dcterms:modified xsi:type="dcterms:W3CDTF">2025-12-03T09:06:00Z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